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E692" w14:textId="77777777" w:rsidR="00D408CA" w:rsidRDefault="00D408CA" w:rsidP="00417D57">
      <w:pPr>
        <w:jc w:val="center"/>
        <w:rPr>
          <w:szCs w:val="24"/>
        </w:rPr>
      </w:pPr>
    </w:p>
    <w:p w14:paraId="676DE55E" w14:textId="1C4A49B4" w:rsidR="00417D57" w:rsidRPr="00583D80" w:rsidRDefault="00AF739A" w:rsidP="00417D57">
      <w:pPr>
        <w:jc w:val="center"/>
        <w:rPr>
          <w:szCs w:val="24"/>
        </w:rPr>
      </w:pPr>
      <w:r>
        <w:rPr>
          <w:szCs w:val="24"/>
        </w:rPr>
        <w:t>One-day Lesson Plan Outline</w:t>
      </w:r>
    </w:p>
    <w:p w14:paraId="7E053DFB" w14:textId="77777777" w:rsidR="00417D57" w:rsidRPr="00C804EC" w:rsidRDefault="00C804EC">
      <w:pPr>
        <w:rPr>
          <w:sz w:val="16"/>
          <w:szCs w:val="16"/>
        </w:rPr>
      </w:pPr>
      <w:r>
        <w:rPr>
          <w:sz w:val="16"/>
          <w:szCs w:val="16"/>
        </w:rPr>
        <w:t xml:space="preserve">  </w:t>
      </w:r>
    </w:p>
    <w:p w14:paraId="2A27C989" w14:textId="6DA5D0F4" w:rsidR="0080327E" w:rsidRDefault="008343A5" w:rsidP="008343A5">
      <w:pPr>
        <w:jc w:val="center"/>
        <w:rPr>
          <w:i/>
          <w:sz w:val="28"/>
          <w:szCs w:val="28"/>
          <w:u w:val="single"/>
        </w:rPr>
      </w:pPr>
      <w:r w:rsidRPr="0080327E">
        <w:rPr>
          <w:i/>
          <w:sz w:val="28"/>
          <w:szCs w:val="28"/>
          <w:u w:val="single"/>
        </w:rPr>
        <w:t xml:space="preserve">Lesson </w:t>
      </w:r>
      <w:r w:rsidR="00600E61" w:rsidRPr="0080327E">
        <w:rPr>
          <w:i/>
          <w:sz w:val="28"/>
          <w:szCs w:val="28"/>
          <w:u w:val="single"/>
        </w:rPr>
        <w:t>Title:</w:t>
      </w:r>
      <w:r w:rsidR="00600E61">
        <w:rPr>
          <w:i/>
          <w:sz w:val="28"/>
          <w:szCs w:val="28"/>
          <w:u w:val="single"/>
        </w:rPr>
        <w:t xml:space="preserve"> _</w:t>
      </w:r>
      <w:r w:rsidR="005D702E">
        <w:rPr>
          <w:i/>
          <w:sz w:val="28"/>
          <w:szCs w:val="28"/>
          <w:u w:val="single"/>
        </w:rPr>
        <w:t>Microbes in art</w:t>
      </w:r>
      <w:r w:rsidR="004449BD">
        <w:rPr>
          <w:i/>
          <w:sz w:val="28"/>
          <w:szCs w:val="28"/>
          <w:u w:val="single"/>
        </w:rPr>
        <w:t>_________________________________________</w:t>
      </w:r>
    </w:p>
    <w:p w14:paraId="69C3BECE" w14:textId="2037D377" w:rsidR="006F0CC0" w:rsidRPr="00583D80" w:rsidRDefault="00051C10" w:rsidP="001D6D7F">
      <w:pPr>
        <w:shd w:val="clear" w:color="auto" w:fill="F2F2F2" w:themeFill="background1" w:themeFillShade="F2"/>
        <w:jc w:val="center"/>
        <w:rPr>
          <w:i/>
          <w:szCs w:val="24"/>
        </w:rPr>
      </w:pPr>
      <w:r>
        <w:rPr>
          <w:i/>
          <w:szCs w:val="24"/>
        </w:rPr>
        <w:t>Grade level =</w:t>
      </w:r>
      <w:r w:rsidR="005D702E">
        <w:rPr>
          <w:i/>
          <w:szCs w:val="24"/>
        </w:rPr>
        <w:t>X</w:t>
      </w:r>
      <w:r>
        <w:rPr>
          <w:i/>
          <w:szCs w:val="24"/>
        </w:rPr>
        <w:t xml:space="preserve"> </w:t>
      </w:r>
      <w:r w:rsidRPr="00AF739A">
        <w:rPr>
          <w:i/>
          <w:szCs w:val="24"/>
        </w:rPr>
        <w:t>_</w:t>
      </w:r>
      <w:r w:rsidR="00AF739A" w:rsidRPr="00AF739A">
        <w:rPr>
          <w:szCs w:val="24"/>
        </w:rPr>
        <w:t>Middle or High</w:t>
      </w:r>
      <w:r w:rsidRPr="00AF739A">
        <w:rPr>
          <w:i/>
          <w:szCs w:val="24"/>
        </w:rPr>
        <w:t>__</w:t>
      </w:r>
      <w:r>
        <w:rPr>
          <w:i/>
          <w:szCs w:val="24"/>
        </w:rPr>
        <w:t xml:space="preserve"> </w:t>
      </w:r>
      <w:r w:rsidR="006F0CC0" w:rsidRPr="00583D80">
        <w:rPr>
          <w:i/>
          <w:szCs w:val="24"/>
        </w:rPr>
        <w:t>Amount of time for this lesson = __</w:t>
      </w:r>
      <w:r w:rsidR="005D702E">
        <w:rPr>
          <w:i/>
          <w:szCs w:val="24"/>
        </w:rPr>
        <w:t>50</w:t>
      </w:r>
      <w:r w:rsidR="00AF739A">
        <w:rPr>
          <w:i/>
          <w:szCs w:val="24"/>
        </w:rPr>
        <w:t>___</w:t>
      </w:r>
      <w:r w:rsidR="006F0CC0" w:rsidRPr="00583D80">
        <w:rPr>
          <w:i/>
          <w:szCs w:val="24"/>
        </w:rPr>
        <w:t>___ minutes (Each Day)</w:t>
      </w:r>
      <w:r w:rsidR="00152B47">
        <w:rPr>
          <w:i/>
          <w:szCs w:val="24"/>
        </w:rPr>
        <w:t xml:space="preserve"> 4</w:t>
      </w:r>
      <w:r w:rsidR="005D702E">
        <w:rPr>
          <w:i/>
          <w:szCs w:val="24"/>
        </w:rPr>
        <w:t xml:space="preserve"> days.</w:t>
      </w:r>
    </w:p>
    <w:p w14:paraId="536B5047" w14:textId="77777777" w:rsidR="0080327E" w:rsidRPr="00D46708" w:rsidRDefault="0080327E" w:rsidP="008343A5">
      <w:pPr>
        <w:jc w:val="center"/>
        <w:rPr>
          <w:i/>
          <w:sz w:val="16"/>
          <w:szCs w:val="16"/>
          <w:u w:val="single"/>
        </w:rPr>
      </w:pPr>
    </w:p>
    <w:p w14:paraId="56F3A6E2" w14:textId="2157F5E5" w:rsidR="00417D57" w:rsidRPr="00715727" w:rsidRDefault="00417D57" w:rsidP="00715727">
      <w:pPr>
        <w:pStyle w:val="ListParagraph"/>
        <w:numPr>
          <w:ilvl w:val="0"/>
          <w:numId w:val="4"/>
        </w:numPr>
        <w:rPr>
          <w:sz w:val="20"/>
        </w:rPr>
      </w:pPr>
      <w:r w:rsidRPr="00715727">
        <w:rPr>
          <w:sz w:val="20"/>
        </w:rPr>
        <w:t>Standards</w:t>
      </w:r>
      <w:r w:rsidR="0027090D" w:rsidRPr="00715727">
        <w:rPr>
          <w:sz w:val="20"/>
        </w:rPr>
        <w:t xml:space="preserve"> and Safety</w:t>
      </w:r>
      <w:r w:rsidR="0033529C" w:rsidRPr="00715727">
        <w:rPr>
          <w:sz w:val="20"/>
        </w:rPr>
        <w:t xml:space="preserve"> and Materials</w:t>
      </w:r>
      <w:r w:rsidRPr="00715727">
        <w:rPr>
          <w:sz w:val="20"/>
        </w:rPr>
        <w:t>:</w:t>
      </w:r>
      <w:r w:rsidR="008343A5" w:rsidRPr="00715727">
        <w:rPr>
          <w:sz w:val="20"/>
        </w:rPr>
        <w:t xml:space="preserve"> </w:t>
      </w:r>
    </w:p>
    <w:tbl>
      <w:tblPr>
        <w:tblStyle w:val="TableGrid"/>
        <w:tblW w:w="0" w:type="auto"/>
        <w:tblInd w:w="720" w:type="dxa"/>
        <w:tblLook w:val="04A0" w:firstRow="1" w:lastRow="0" w:firstColumn="1" w:lastColumn="0" w:noHBand="0" w:noVBand="1"/>
      </w:tblPr>
      <w:tblGrid>
        <w:gridCol w:w="3368"/>
        <w:gridCol w:w="6702"/>
      </w:tblGrid>
      <w:tr w:rsidR="00715727" w:rsidRPr="008609B7" w14:paraId="4343CCED" w14:textId="77777777" w:rsidTr="00715727">
        <w:tc>
          <w:tcPr>
            <w:tcW w:w="3438" w:type="dxa"/>
          </w:tcPr>
          <w:p w14:paraId="7F80AAB1" w14:textId="302A5156" w:rsidR="00715727" w:rsidRPr="008609B7" w:rsidRDefault="00715727" w:rsidP="00973B22">
            <w:pPr>
              <w:pStyle w:val="ListParagraph"/>
              <w:ind w:left="0"/>
              <w:rPr>
                <w:sz w:val="18"/>
                <w:szCs w:val="18"/>
              </w:rPr>
            </w:pPr>
            <w:r w:rsidRPr="008609B7">
              <w:rPr>
                <w:sz w:val="18"/>
                <w:szCs w:val="18"/>
              </w:rPr>
              <w:t>A. Standards - (</w:t>
            </w:r>
            <w:r w:rsidR="00973B22" w:rsidRPr="008609B7">
              <w:rPr>
                <w:sz w:val="18"/>
                <w:szCs w:val="18"/>
              </w:rPr>
              <w:t>Both Wyoming and NGSS.</w:t>
            </w:r>
            <w:r w:rsidRPr="008609B7">
              <w:rPr>
                <w:sz w:val="18"/>
                <w:szCs w:val="18"/>
              </w:rPr>
              <w:t xml:space="preserve"> Number </w:t>
            </w:r>
            <w:r w:rsidRPr="008609B7">
              <w:rPr>
                <w:sz w:val="18"/>
                <w:szCs w:val="18"/>
                <w:u w:val="single"/>
              </w:rPr>
              <w:t>and</w:t>
            </w:r>
            <w:r w:rsidRPr="008609B7">
              <w:rPr>
                <w:sz w:val="18"/>
                <w:szCs w:val="18"/>
              </w:rPr>
              <w:t xml:space="preserve"> write it out)</w:t>
            </w:r>
          </w:p>
        </w:tc>
        <w:tc>
          <w:tcPr>
            <w:tcW w:w="6858" w:type="dxa"/>
          </w:tcPr>
          <w:p w14:paraId="062136E6" w14:textId="13CC1D5F" w:rsidR="00715727" w:rsidRPr="008609B7" w:rsidRDefault="005D702E" w:rsidP="00715727">
            <w:pPr>
              <w:pStyle w:val="ListParagraph"/>
              <w:ind w:left="0"/>
              <w:rPr>
                <w:sz w:val="20"/>
              </w:rPr>
            </w:pPr>
            <w:r>
              <w:rPr>
                <w:sz w:val="20"/>
              </w:rPr>
              <w:t xml:space="preserve">LS1.C: Organization for Matter and Energy Flow in Organisms. Plants, algae (including phytoplankton), and many microorganisms use the energy from light to make sugars (food) from carbon dioxide from the atmosphere and water through the process of photosynthesis, which also releases oxygen. </w:t>
            </w:r>
          </w:p>
        </w:tc>
      </w:tr>
      <w:tr w:rsidR="00715727" w:rsidRPr="008609B7" w14:paraId="58A6B34D" w14:textId="77777777" w:rsidTr="00715727">
        <w:tc>
          <w:tcPr>
            <w:tcW w:w="3438" w:type="dxa"/>
          </w:tcPr>
          <w:p w14:paraId="1B1982DB" w14:textId="289394FB" w:rsidR="00715727" w:rsidRPr="008609B7" w:rsidRDefault="00715727" w:rsidP="00715727">
            <w:pPr>
              <w:rPr>
                <w:sz w:val="18"/>
                <w:szCs w:val="18"/>
              </w:rPr>
            </w:pPr>
            <w:r w:rsidRPr="008609B7">
              <w:rPr>
                <w:sz w:val="18"/>
                <w:szCs w:val="18"/>
              </w:rPr>
              <w:t>B. Safety Concerns</w:t>
            </w:r>
            <w:r w:rsidR="00960B3B">
              <w:rPr>
                <w:sz w:val="18"/>
                <w:szCs w:val="18"/>
              </w:rPr>
              <w:t xml:space="preserve">: If none – </w:t>
            </w:r>
            <w:r w:rsidRPr="008609B7">
              <w:rPr>
                <w:sz w:val="18"/>
                <w:szCs w:val="18"/>
              </w:rPr>
              <w:t>“minimal safety concerns with regular class activity”</w:t>
            </w:r>
          </w:p>
        </w:tc>
        <w:tc>
          <w:tcPr>
            <w:tcW w:w="6858" w:type="dxa"/>
          </w:tcPr>
          <w:p w14:paraId="3CBDCE78" w14:textId="73121CC0" w:rsidR="00715727" w:rsidRPr="008609B7" w:rsidRDefault="005D702E" w:rsidP="00715727">
            <w:pPr>
              <w:pStyle w:val="ListParagraph"/>
              <w:ind w:left="0"/>
              <w:rPr>
                <w:sz w:val="20"/>
              </w:rPr>
            </w:pPr>
            <w:r>
              <w:rPr>
                <w:sz w:val="20"/>
              </w:rPr>
              <w:t xml:space="preserve">Minimal safety concerns with regular class activity. For the painting activity students will be using paint, salt, vinegar, and alcohol, so for safety precautions, the teacher should have the students wear safety goggles. </w:t>
            </w:r>
          </w:p>
        </w:tc>
      </w:tr>
      <w:tr w:rsidR="00715727" w:rsidRPr="008609B7" w14:paraId="22273210" w14:textId="77777777" w:rsidTr="00715727">
        <w:tc>
          <w:tcPr>
            <w:tcW w:w="3438" w:type="dxa"/>
          </w:tcPr>
          <w:p w14:paraId="0E39656C" w14:textId="4399F1D4" w:rsidR="00715727" w:rsidRPr="008609B7" w:rsidRDefault="00715727" w:rsidP="00715727">
            <w:pPr>
              <w:rPr>
                <w:i/>
                <w:sz w:val="18"/>
                <w:szCs w:val="18"/>
                <w:u w:val="single"/>
              </w:rPr>
            </w:pPr>
            <w:r w:rsidRPr="008609B7">
              <w:rPr>
                <w:sz w:val="18"/>
                <w:szCs w:val="18"/>
              </w:rPr>
              <w:t xml:space="preserve">C. Materials (List of all materials needed for class including </w:t>
            </w:r>
            <w:r w:rsidRPr="008609B7">
              <w:rPr>
                <w:b/>
                <w:sz w:val="18"/>
                <w:szCs w:val="18"/>
                <w:u w:val="single"/>
              </w:rPr>
              <w:t xml:space="preserve">technology </w:t>
            </w:r>
            <w:r w:rsidRPr="008609B7">
              <w:rPr>
                <w:sz w:val="18"/>
                <w:szCs w:val="18"/>
                <w:u w:val="single"/>
              </w:rPr>
              <w:t xml:space="preserve">– like probes, tools, computer use, </w:t>
            </w:r>
            <w:proofErr w:type="spellStart"/>
            <w:r w:rsidRPr="008609B7">
              <w:rPr>
                <w:sz w:val="18"/>
                <w:szCs w:val="18"/>
                <w:u w:val="single"/>
              </w:rPr>
              <w:t>etc</w:t>
            </w:r>
            <w:proofErr w:type="spellEnd"/>
            <w:r w:rsidRPr="008609B7">
              <w:rPr>
                <w:sz w:val="18"/>
                <w:szCs w:val="18"/>
                <w:u w:val="single"/>
              </w:rPr>
              <w:t>…</w:t>
            </w:r>
            <w:r w:rsidRPr="008609B7">
              <w:rPr>
                <w:sz w:val="18"/>
                <w:szCs w:val="18"/>
              </w:rPr>
              <w:t>)</w:t>
            </w:r>
          </w:p>
        </w:tc>
        <w:tc>
          <w:tcPr>
            <w:tcW w:w="6858" w:type="dxa"/>
          </w:tcPr>
          <w:p w14:paraId="4AF4888C" w14:textId="51630E10" w:rsidR="00715727" w:rsidRPr="008609B7" w:rsidRDefault="005D702E" w:rsidP="00715727">
            <w:pPr>
              <w:pStyle w:val="ListParagraph"/>
              <w:ind w:left="0"/>
              <w:rPr>
                <w:sz w:val="20"/>
              </w:rPr>
            </w:pPr>
            <w:r>
              <w:rPr>
                <w:sz w:val="20"/>
              </w:rPr>
              <w:t>Paint, common rubbing alcohol, household vinegar, table salt, rock salt resist for the painting, silk material, paint brushes, charcoal, containers to hold paint.</w:t>
            </w:r>
          </w:p>
        </w:tc>
      </w:tr>
    </w:tbl>
    <w:p w14:paraId="0A22A163" w14:textId="77777777" w:rsidR="00417D57" w:rsidRPr="00D46708" w:rsidRDefault="00417D57">
      <w:pPr>
        <w:rPr>
          <w:sz w:val="16"/>
          <w:szCs w:val="16"/>
        </w:rPr>
      </w:pPr>
    </w:p>
    <w:p w14:paraId="6D95FF65" w14:textId="01467B16" w:rsidR="00417D57" w:rsidRPr="00715727" w:rsidRDefault="0080327E" w:rsidP="00715727">
      <w:pPr>
        <w:pStyle w:val="ListParagraph"/>
        <w:numPr>
          <w:ilvl w:val="0"/>
          <w:numId w:val="4"/>
        </w:numPr>
        <w:rPr>
          <w:sz w:val="20"/>
        </w:rPr>
      </w:pPr>
      <w:r w:rsidRPr="00715727">
        <w:rPr>
          <w:sz w:val="20"/>
        </w:rPr>
        <w:t>Objectives: (List them and make sure a</w:t>
      </w:r>
      <w:r w:rsidR="00417D57" w:rsidRPr="00715727">
        <w:rPr>
          <w:sz w:val="20"/>
        </w:rPr>
        <w:t xml:space="preserve">ll </w:t>
      </w:r>
      <w:r w:rsidRPr="00715727">
        <w:rPr>
          <w:sz w:val="20"/>
        </w:rPr>
        <w:t xml:space="preserve">are </w:t>
      </w:r>
      <w:r w:rsidR="00417D57" w:rsidRPr="00715727">
        <w:rPr>
          <w:sz w:val="20"/>
        </w:rPr>
        <w:t>measurable!</w:t>
      </w:r>
      <w:r w:rsidR="008343A5" w:rsidRPr="00715727">
        <w:rPr>
          <w:sz w:val="20"/>
        </w:rPr>
        <w:t xml:space="preserve"> </w:t>
      </w:r>
      <w:r w:rsidR="008343A5" w:rsidRPr="00715727">
        <w:rPr>
          <w:b/>
          <w:sz w:val="20"/>
          <w:shd w:val="clear" w:color="auto" w:fill="F2E476"/>
        </w:rPr>
        <w:t>Bold</w:t>
      </w:r>
      <w:r w:rsidR="008343A5" w:rsidRPr="00715727">
        <w:rPr>
          <w:sz w:val="20"/>
          <w:shd w:val="clear" w:color="auto" w:fill="F2E476"/>
        </w:rPr>
        <w:t xml:space="preserve"> the verbs.</w:t>
      </w:r>
      <w:r w:rsidR="0011347B" w:rsidRPr="00715727">
        <w:rPr>
          <w:sz w:val="20"/>
        </w:rPr>
        <w:t xml:space="preserve"> Three </w:t>
      </w:r>
      <w:proofErr w:type="gramStart"/>
      <w:r w:rsidR="0011347B" w:rsidRPr="00715727">
        <w:rPr>
          <w:sz w:val="20"/>
        </w:rPr>
        <w:t>different levels</w:t>
      </w:r>
      <w:proofErr w:type="gramEnd"/>
      <w:r w:rsidR="0011347B" w:rsidRPr="00715727">
        <w:rPr>
          <w:sz w:val="20"/>
        </w:rPr>
        <w:t>!</w:t>
      </w:r>
      <w:r w:rsidR="00417D57" w:rsidRPr="00715727">
        <w:rPr>
          <w:sz w:val="20"/>
        </w:rPr>
        <w:t>)</w:t>
      </w:r>
      <w:r w:rsidR="00D104D0" w:rsidRPr="00715727">
        <w:rPr>
          <w:sz w:val="20"/>
        </w:rPr>
        <w:t xml:space="preserve"> Students will be able to…</w:t>
      </w:r>
    </w:p>
    <w:tbl>
      <w:tblPr>
        <w:tblStyle w:val="TableGrid"/>
        <w:tblW w:w="0" w:type="auto"/>
        <w:tblInd w:w="720" w:type="dxa"/>
        <w:tblLook w:val="04A0" w:firstRow="1" w:lastRow="0" w:firstColumn="1" w:lastColumn="0" w:noHBand="0" w:noVBand="1"/>
      </w:tblPr>
      <w:tblGrid>
        <w:gridCol w:w="3370"/>
        <w:gridCol w:w="6700"/>
      </w:tblGrid>
      <w:tr w:rsidR="00715727" w:rsidRPr="008609B7" w14:paraId="4256542C" w14:textId="77777777" w:rsidTr="00715727">
        <w:tc>
          <w:tcPr>
            <w:tcW w:w="3438" w:type="dxa"/>
          </w:tcPr>
          <w:p w14:paraId="170F4546" w14:textId="1E5928DA" w:rsidR="00715727" w:rsidRPr="008609B7" w:rsidRDefault="00715727" w:rsidP="005419CE">
            <w:pPr>
              <w:pStyle w:val="ListParagraph"/>
              <w:ind w:left="0"/>
              <w:rPr>
                <w:sz w:val="18"/>
                <w:szCs w:val="18"/>
              </w:rPr>
            </w:pPr>
            <w:r w:rsidRPr="008609B7">
              <w:rPr>
                <w:sz w:val="18"/>
                <w:szCs w:val="18"/>
              </w:rPr>
              <w:t xml:space="preserve">A. SWBAT… </w:t>
            </w:r>
            <w:r w:rsidR="005419CE" w:rsidRPr="00960B3B">
              <w:rPr>
                <w:b/>
                <w:i/>
                <w:sz w:val="18"/>
                <w:szCs w:val="18"/>
              </w:rPr>
              <w:t xml:space="preserve">use </w:t>
            </w:r>
            <w:r w:rsidR="005419CE" w:rsidRPr="00960B3B">
              <w:rPr>
                <w:i/>
                <w:sz w:val="18"/>
                <w:szCs w:val="18"/>
              </w:rPr>
              <w:t>a measurable verb</w:t>
            </w:r>
          </w:p>
        </w:tc>
        <w:tc>
          <w:tcPr>
            <w:tcW w:w="6858" w:type="dxa"/>
          </w:tcPr>
          <w:p w14:paraId="3FE153BD" w14:textId="1093F724" w:rsidR="00715727" w:rsidRPr="008609B7" w:rsidRDefault="003777AE" w:rsidP="00794775">
            <w:pPr>
              <w:pStyle w:val="ListParagraph"/>
              <w:ind w:left="0"/>
              <w:rPr>
                <w:sz w:val="20"/>
              </w:rPr>
            </w:pPr>
            <w:r w:rsidRPr="003777AE">
              <w:rPr>
                <w:b/>
                <w:sz w:val="20"/>
              </w:rPr>
              <w:t>Demonstrate</w:t>
            </w:r>
            <w:r>
              <w:rPr>
                <w:sz w:val="20"/>
              </w:rPr>
              <w:t xml:space="preserve"> how to s</w:t>
            </w:r>
            <w:r w:rsidR="00D701E6">
              <w:rPr>
                <w:sz w:val="20"/>
              </w:rPr>
              <w:t>cale up the size of selected m</w:t>
            </w:r>
            <w:r w:rsidR="000D2C5D">
              <w:rPr>
                <w:sz w:val="20"/>
              </w:rPr>
              <w:t>icrobe to fit their silk canvas, using mathematics.</w:t>
            </w:r>
          </w:p>
        </w:tc>
      </w:tr>
      <w:tr w:rsidR="00715727" w:rsidRPr="008609B7" w14:paraId="0347AEEE" w14:textId="77777777" w:rsidTr="00715727">
        <w:tc>
          <w:tcPr>
            <w:tcW w:w="3438" w:type="dxa"/>
          </w:tcPr>
          <w:p w14:paraId="04E80603" w14:textId="5D80F19C" w:rsidR="00715727" w:rsidRPr="008609B7" w:rsidRDefault="00715727" w:rsidP="005419CE">
            <w:pPr>
              <w:rPr>
                <w:sz w:val="18"/>
                <w:szCs w:val="18"/>
              </w:rPr>
            </w:pPr>
            <w:r w:rsidRPr="008609B7">
              <w:rPr>
                <w:sz w:val="18"/>
                <w:szCs w:val="18"/>
              </w:rPr>
              <w:t xml:space="preserve">B. SWBAT… </w:t>
            </w:r>
          </w:p>
        </w:tc>
        <w:tc>
          <w:tcPr>
            <w:tcW w:w="6858" w:type="dxa"/>
          </w:tcPr>
          <w:p w14:paraId="543B5564" w14:textId="44E8FDFC" w:rsidR="00715727" w:rsidRPr="008609B7" w:rsidRDefault="00D701E6" w:rsidP="00794775">
            <w:pPr>
              <w:pStyle w:val="ListParagraph"/>
              <w:ind w:left="0"/>
              <w:rPr>
                <w:sz w:val="20"/>
              </w:rPr>
            </w:pPr>
            <w:r w:rsidRPr="003777AE">
              <w:rPr>
                <w:b/>
                <w:sz w:val="20"/>
              </w:rPr>
              <w:t>Identify</w:t>
            </w:r>
            <w:r>
              <w:rPr>
                <w:sz w:val="20"/>
              </w:rPr>
              <w:t xml:space="preserve"> at least three purposes to scale something up or down.</w:t>
            </w:r>
          </w:p>
        </w:tc>
      </w:tr>
      <w:tr w:rsidR="00715727" w:rsidRPr="008609B7" w14:paraId="7F540823" w14:textId="77777777" w:rsidTr="00715727">
        <w:tc>
          <w:tcPr>
            <w:tcW w:w="3438" w:type="dxa"/>
          </w:tcPr>
          <w:p w14:paraId="700E8C84" w14:textId="36C1D347" w:rsidR="00715727" w:rsidRPr="008609B7" w:rsidRDefault="00715727" w:rsidP="005419CE">
            <w:pPr>
              <w:rPr>
                <w:sz w:val="18"/>
                <w:szCs w:val="18"/>
              </w:rPr>
            </w:pPr>
            <w:r w:rsidRPr="008609B7">
              <w:rPr>
                <w:sz w:val="18"/>
                <w:szCs w:val="18"/>
              </w:rPr>
              <w:t xml:space="preserve">C. SWBAT… </w:t>
            </w:r>
          </w:p>
        </w:tc>
        <w:tc>
          <w:tcPr>
            <w:tcW w:w="6858" w:type="dxa"/>
          </w:tcPr>
          <w:p w14:paraId="79319CA9" w14:textId="43E721F8" w:rsidR="00715727" w:rsidRPr="008609B7" w:rsidRDefault="00D701E6" w:rsidP="00794775">
            <w:pPr>
              <w:pStyle w:val="ListParagraph"/>
              <w:ind w:left="0"/>
              <w:rPr>
                <w:sz w:val="20"/>
              </w:rPr>
            </w:pPr>
            <w:r w:rsidRPr="003777AE">
              <w:rPr>
                <w:b/>
                <w:sz w:val="20"/>
              </w:rPr>
              <w:t>Identify</w:t>
            </w:r>
            <w:r>
              <w:rPr>
                <w:sz w:val="20"/>
              </w:rPr>
              <w:t xml:space="preserve"> cause and effect techniques used in painting their microbe.</w:t>
            </w:r>
          </w:p>
        </w:tc>
      </w:tr>
    </w:tbl>
    <w:p w14:paraId="23F7F345" w14:textId="4AE74A22" w:rsidR="00016EA3" w:rsidRPr="00715727" w:rsidRDefault="00016EA3">
      <w:pPr>
        <w:rPr>
          <w:sz w:val="20"/>
        </w:rPr>
      </w:pPr>
    </w:p>
    <w:p w14:paraId="7A3C5669" w14:textId="61A64EA3" w:rsidR="008343A5" w:rsidRPr="00715727" w:rsidRDefault="008343A5" w:rsidP="00715727">
      <w:pPr>
        <w:pStyle w:val="ListParagraph"/>
        <w:numPr>
          <w:ilvl w:val="0"/>
          <w:numId w:val="4"/>
        </w:numPr>
        <w:rPr>
          <w:sz w:val="20"/>
        </w:rPr>
      </w:pPr>
      <w:r w:rsidRPr="00715727">
        <w:rPr>
          <w:sz w:val="20"/>
        </w:rPr>
        <w:t>Connections</w:t>
      </w:r>
      <w:r w:rsidR="000A2981" w:rsidRPr="00715727">
        <w:rPr>
          <w:sz w:val="20"/>
        </w:rPr>
        <w:t>, Misconceptions</w:t>
      </w:r>
      <w:r w:rsidR="00E8189F" w:rsidRPr="00715727">
        <w:rPr>
          <w:sz w:val="20"/>
        </w:rPr>
        <w:t>, and Crosscutting Concepts</w:t>
      </w:r>
      <w:r w:rsidR="00D74AE2" w:rsidRPr="00715727">
        <w:rPr>
          <w:sz w:val="20"/>
        </w:rPr>
        <w:t>:</w:t>
      </w:r>
    </w:p>
    <w:tbl>
      <w:tblPr>
        <w:tblStyle w:val="TableGrid"/>
        <w:tblW w:w="0" w:type="auto"/>
        <w:tblInd w:w="720" w:type="dxa"/>
        <w:tblLook w:val="04A0" w:firstRow="1" w:lastRow="0" w:firstColumn="1" w:lastColumn="0" w:noHBand="0" w:noVBand="1"/>
      </w:tblPr>
      <w:tblGrid>
        <w:gridCol w:w="3391"/>
        <w:gridCol w:w="6679"/>
      </w:tblGrid>
      <w:tr w:rsidR="00074F9D" w:rsidRPr="008609B7" w14:paraId="335DCE13" w14:textId="77777777" w:rsidTr="00794775">
        <w:tc>
          <w:tcPr>
            <w:tcW w:w="3438" w:type="dxa"/>
          </w:tcPr>
          <w:p w14:paraId="6F54F48D" w14:textId="223C2A69" w:rsidR="00074F9D" w:rsidRPr="008609B7" w:rsidRDefault="00074F9D" w:rsidP="00794775">
            <w:pPr>
              <w:pStyle w:val="ListParagraph"/>
              <w:ind w:left="0"/>
              <w:rPr>
                <w:sz w:val="18"/>
                <w:szCs w:val="18"/>
              </w:rPr>
            </w:pPr>
            <w:r w:rsidRPr="008609B7">
              <w:rPr>
                <w:sz w:val="18"/>
                <w:szCs w:val="18"/>
              </w:rPr>
              <w:t>A. Real world connections: (</w:t>
            </w:r>
            <w:r w:rsidR="00B64134" w:rsidRPr="008609B7">
              <w:rPr>
                <w:sz w:val="18"/>
                <w:szCs w:val="18"/>
              </w:rPr>
              <w:t xml:space="preserve">List them; e.g. Careers, Societal issues, </w:t>
            </w:r>
            <w:proofErr w:type="spellStart"/>
            <w:r w:rsidR="00B64134" w:rsidRPr="008609B7">
              <w:rPr>
                <w:sz w:val="18"/>
                <w:szCs w:val="18"/>
              </w:rPr>
              <w:t>etc</w:t>
            </w:r>
            <w:proofErr w:type="spellEnd"/>
            <w:r w:rsidR="00B64134" w:rsidRPr="008609B7">
              <w:rPr>
                <w:sz w:val="18"/>
                <w:szCs w:val="18"/>
              </w:rPr>
              <w:t>…</w:t>
            </w:r>
            <w:r w:rsidRPr="008609B7">
              <w:rPr>
                <w:sz w:val="18"/>
                <w:szCs w:val="18"/>
              </w:rPr>
              <w:t>)</w:t>
            </w:r>
          </w:p>
        </w:tc>
        <w:tc>
          <w:tcPr>
            <w:tcW w:w="6858" w:type="dxa"/>
          </w:tcPr>
          <w:p w14:paraId="2936B8D7" w14:textId="61E9983E" w:rsidR="00074F9D" w:rsidRPr="008609B7" w:rsidRDefault="00D701E6" w:rsidP="00794775">
            <w:pPr>
              <w:pStyle w:val="ListParagraph"/>
              <w:ind w:left="0"/>
              <w:rPr>
                <w:sz w:val="20"/>
              </w:rPr>
            </w:pPr>
            <w:r>
              <w:rPr>
                <w:sz w:val="20"/>
              </w:rPr>
              <w:t xml:space="preserve">Careers in science often also require the knowledge and use of other disciplines. This could consist of a geologist drawing maps while doing field work, a biologist sketching a new plant, or a chemist drawing the interaction of molecules. </w:t>
            </w:r>
            <w:r w:rsidR="00E604D6">
              <w:rPr>
                <w:sz w:val="20"/>
              </w:rPr>
              <w:t xml:space="preserve">In our everyday world, we often scale things up or down, to study something, build something, or find something. Examples are the scaling down of the universe to study it better, scaling down roads to make road maps, or building plans. Scientists frequently use microscopes or some other method to increase the size of microbes or other life forms, to study them better. </w:t>
            </w:r>
          </w:p>
        </w:tc>
      </w:tr>
      <w:tr w:rsidR="00074F9D" w:rsidRPr="008609B7" w14:paraId="155951E7" w14:textId="77777777" w:rsidTr="00794775">
        <w:tc>
          <w:tcPr>
            <w:tcW w:w="3438" w:type="dxa"/>
          </w:tcPr>
          <w:p w14:paraId="30B76AB2" w14:textId="3BF48FEC" w:rsidR="00074F9D" w:rsidRPr="008609B7" w:rsidRDefault="00074F9D" w:rsidP="00A42C62">
            <w:pPr>
              <w:rPr>
                <w:sz w:val="18"/>
                <w:szCs w:val="18"/>
              </w:rPr>
            </w:pPr>
            <w:r w:rsidRPr="008609B7">
              <w:rPr>
                <w:sz w:val="18"/>
                <w:szCs w:val="18"/>
              </w:rPr>
              <w:t>B. Student connections: (</w:t>
            </w:r>
            <w:r w:rsidR="00B64134" w:rsidRPr="008609B7">
              <w:rPr>
                <w:sz w:val="18"/>
                <w:szCs w:val="18"/>
              </w:rPr>
              <w:t>List them;</w:t>
            </w:r>
            <w:r w:rsidRPr="008609B7">
              <w:rPr>
                <w:sz w:val="18"/>
                <w:szCs w:val="18"/>
              </w:rPr>
              <w:t xml:space="preserve"> </w:t>
            </w:r>
            <w:r w:rsidR="00A42C62">
              <w:rPr>
                <w:sz w:val="18"/>
                <w:szCs w:val="18"/>
              </w:rPr>
              <w:t>With what do they connect</w:t>
            </w:r>
            <w:r w:rsidRPr="008609B7">
              <w:rPr>
                <w:sz w:val="18"/>
                <w:szCs w:val="18"/>
              </w:rPr>
              <w:t xml:space="preserve">? </w:t>
            </w:r>
            <w:r w:rsidR="00A42C62">
              <w:rPr>
                <w:sz w:val="18"/>
                <w:szCs w:val="18"/>
              </w:rPr>
              <w:t xml:space="preserve">Music, </w:t>
            </w:r>
            <w:r w:rsidRPr="008609B7">
              <w:rPr>
                <w:sz w:val="18"/>
                <w:szCs w:val="18"/>
              </w:rPr>
              <w:t xml:space="preserve">food, </w:t>
            </w:r>
            <w:proofErr w:type="spellStart"/>
            <w:r w:rsidRPr="008609B7">
              <w:rPr>
                <w:sz w:val="18"/>
                <w:szCs w:val="18"/>
              </w:rPr>
              <w:t>etc</w:t>
            </w:r>
            <w:proofErr w:type="spellEnd"/>
            <w:r w:rsidRPr="008609B7">
              <w:rPr>
                <w:sz w:val="18"/>
                <w:szCs w:val="18"/>
              </w:rPr>
              <w:t>…)</w:t>
            </w:r>
          </w:p>
        </w:tc>
        <w:tc>
          <w:tcPr>
            <w:tcW w:w="6858" w:type="dxa"/>
          </w:tcPr>
          <w:p w14:paraId="0785068F" w14:textId="2B13EEB7" w:rsidR="00074F9D" w:rsidRPr="008609B7" w:rsidRDefault="00E604D6" w:rsidP="00794775">
            <w:pPr>
              <w:pStyle w:val="ListParagraph"/>
              <w:ind w:left="0"/>
              <w:rPr>
                <w:sz w:val="20"/>
              </w:rPr>
            </w:pPr>
            <w:r>
              <w:rPr>
                <w:sz w:val="20"/>
              </w:rPr>
              <w:t>Fungus on shower shoes, why we wash our hands although they make look clean, the spread of diseases and illnesses, green moldy bread.</w:t>
            </w:r>
          </w:p>
        </w:tc>
      </w:tr>
      <w:tr w:rsidR="00074F9D" w:rsidRPr="008609B7" w14:paraId="06A6476D" w14:textId="77777777" w:rsidTr="00794775">
        <w:tc>
          <w:tcPr>
            <w:tcW w:w="3438" w:type="dxa"/>
          </w:tcPr>
          <w:p w14:paraId="1EA7B601" w14:textId="59082EFA" w:rsidR="00074F9D" w:rsidRPr="008609B7" w:rsidRDefault="00074F9D" w:rsidP="00794775">
            <w:pPr>
              <w:rPr>
                <w:sz w:val="18"/>
                <w:szCs w:val="18"/>
              </w:rPr>
            </w:pPr>
            <w:r w:rsidRPr="008609B7">
              <w:rPr>
                <w:sz w:val="18"/>
                <w:szCs w:val="18"/>
              </w:rPr>
              <w:t xml:space="preserve">C. Misconceptions: (List those </w:t>
            </w:r>
            <w:r w:rsidR="00B64134" w:rsidRPr="008609B7">
              <w:rPr>
                <w:sz w:val="18"/>
                <w:szCs w:val="18"/>
              </w:rPr>
              <w:t xml:space="preserve">AAAS </w:t>
            </w:r>
            <w:r w:rsidRPr="008609B7">
              <w:rPr>
                <w:sz w:val="18"/>
                <w:szCs w:val="18"/>
              </w:rPr>
              <w:t>misconceptions related to your content)</w:t>
            </w:r>
          </w:p>
        </w:tc>
        <w:tc>
          <w:tcPr>
            <w:tcW w:w="6858" w:type="dxa"/>
          </w:tcPr>
          <w:p w14:paraId="03C9DEB9" w14:textId="2DC85697" w:rsidR="00074F9D" w:rsidRDefault="00E604D6" w:rsidP="00794775">
            <w:pPr>
              <w:pStyle w:val="ListParagraph"/>
              <w:ind w:left="0"/>
              <w:rPr>
                <w:sz w:val="20"/>
              </w:rPr>
            </w:pPr>
            <w:r w:rsidRPr="00E604D6">
              <w:rPr>
                <w:b/>
                <w:sz w:val="20"/>
              </w:rPr>
              <w:t>MOM002</w:t>
            </w:r>
            <w:r>
              <w:rPr>
                <w:sz w:val="20"/>
              </w:rPr>
              <w:t>: A model is always a three-dimensional object. Therefore, pictures, diagrams, graphs, written descriptions, abstract mathematical or conceptual models are not models. (</w:t>
            </w:r>
            <w:proofErr w:type="spellStart"/>
            <w:r>
              <w:rPr>
                <w:sz w:val="20"/>
              </w:rPr>
              <w:t>Grosslight</w:t>
            </w:r>
            <w:proofErr w:type="spellEnd"/>
            <w:r>
              <w:rPr>
                <w:sz w:val="20"/>
              </w:rPr>
              <w:t xml:space="preserve">, et al., Penner et al., 1997; </w:t>
            </w:r>
            <w:proofErr w:type="spellStart"/>
            <w:r>
              <w:rPr>
                <w:sz w:val="20"/>
              </w:rPr>
              <w:t>Treagust</w:t>
            </w:r>
            <w:proofErr w:type="spellEnd"/>
            <w:r>
              <w:rPr>
                <w:sz w:val="20"/>
              </w:rPr>
              <w:t>, et al., 2002; Schwartz &amp; White, 2005). 36% grades 6-8; 43% grades 9-12.</w:t>
            </w:r>
          </w:p>
          <w:p w14:paraId="79AEABA7" w14:textId="29A81A09" w:rsidR="00613F39" w:rsidRDefault="00613F39" w:rsidP="00794775">
            <w:pPr>
              <w:pStyle w:val="ListParagraph"/>
              <w:ind w:left="0"/>
              <w:rPr>
                <w:sz w:val="20"/>
              </w:rPr>
            </w:pPr>
            <w:r w:rsidRPr="00613F39">
              <w:rPr>
                <w:b/>
                <w:sz w:val="20"/>
              </w:rPr>
              <w:t>CEM001</w:t>
            </w:r>
            <w:r>
              <w:rPr>
                <w:sz w:val="20"/>
              </w:rPr>
              <w:t>: All cells are the same size and shape, i.e., there is a generic cell (AAAS Project 2061, n.d.). Grades 6-8 43&amp;; Grades 9-12 37%.</w:t>
            </w:r>
          </w:p>
          <w:p w14:paraId="22FE08DA" w14:textId="198E07D3" w:rsidR="00E604D6" w:rsidRPr="008609B7" w:rsidRDefault="00613F39" w:rsidP="00613F39">
            <w:pPr>
              <w:pStyle w:val="ListParagraph"/>
              <w:ind w:left="0"/>
              <w:rPr>
                <w:sz w:val="20"/>
              </w:rPr>
            </w:pPr>
            <w:r w:rsidRPr="00613F39">
              <w:rPr>
                <w:b/>
                <w:sz w:val="20"/>
              </w:rPr>
              <w:t>CEM005:</w:t>
            </w:r>
            <w:r>
              <w:rPr>
                <w:sz w:val="20"/>
              </w:rPr>
              <w:t xml:space="preserve"> There are no single-celled organisms (AAAS Project 2061, n.d.). grades 6-8 39%, Grades 9-12 30%.</w:t>
            </w:r>
          </w:p>
        </w:tc>
      </w:tr>
      <w:tr w:rsidR="00074F9D" w:rsidRPr="008609B7" w14:paraId="2B202875" w14:textId="77777777" w:rsidTr="00794775">
        <w:tc>
          <w:tcPr>
            <w:tcW w:w="3438" w:type="dxa"/>
          </w:tcPr>
          <w:p w14:paraId="72B10552" w14:textId="27B55366" w:rsidR="00074F9D" w:rsidRPr="008609B7" w:rsidRDefault="00074F9D" w:rsidP="00B64134">
            <w:pPr>
              <w:rPr>
                <w:sz w:val="18"/>
                <w:szCs w:val="18"/>
              </w:rPr>
            </w:pPr>
            <w:r w:rsidRPr="008609B7">
              <w:rPr>
                <w:sz w:val="18"/>
                <w:szCs w:val="18"/>
              </w:rPr>
              <w:t xml:space="preserve">D. Crosscutting Concepts: (List them </w:t>
            </w:r>
            <w:r w:rsidR="00B64134" w:rsidRPr="008609B7">
              <w:rPr>
                <w:sz w:val="18"/>
                <w:szCs w:val="18"/>
              </w:rPr>
              <w:t>and explain how they are used</w:t>
            </w:r>
            <w:r w:rsidRPr="008609B7">
              <w:rPr>
                <w:sz w:val="18"/>
                <w:szCs w:val="18"/>
              </w:rPr>
              <w:t xml:space="preserve"> – e.g. </w:t>
            </w:r>
            <w:r w:rsidR="00B64134" w:rsidRPr="008609B7">
              <w:rPr>
                <w:sz w:val="18"/>
                <w:szCs w:val="18"/>
              </w:rPr>
              <w:t>patterns, cause/effect, scale/proportion/quantity, systems/system models, energy/matter, structure/function, and/or stability/change)</w:t>
            </w:r>
          </w:p>
        </w:tc>
        <w:tc>
          <w:tcPr>
            <w:tcW w:w="6858" w:type="dxa"/>
          </w:tcPr>
          <w:p w14:paraId="508AD05E" w14:textId="77777777" w:rsidR="00074F9D" w:rsidRDefault="00613F39" w:rsidP="00794775">
            <w:pPr>
              <w:pStyle w:val="ListParagraph"/>
              <w:ind w:left="0"/>
              <w:rPr>
                <w:sz w:val="20"/>
              </w:rPr>
            </w:pPr>
            <w:r w:rsidRPr="00613F39">
              <w:rPr>
                <w:b/>
                <w:sz w:val="20"/>
              </w:rPr>
              <w:t>Scale, Proportion and Quantity:</w:t>
            </w:r>
            <w:r>
              <w:rPr>
                <w:sz w:val="20"/>
              </w:rPr>
              <w:t xml:space="preserve"> Phenomena that can be observed at one scale may not be observable at another scale (MS-LS-1).</w:t>
            </w:r>
          </w:p>
          <w:p w14:paraId="24DEDBA5" w14:textId="77777777" w:rsidR="00613F39" w:rsidRDefault="00613F39" w:rsidP="00794775">
            <w:pPr>
              <w:pStyle w:val="ListParagraph"/>
              <w:ind w:left="0"/>
              <w:rPr>
                <w:sz w:val="20"/>
              </w:rPr>
            </w:pPr>
            <w:r w:rsidRPr="00613F39">
              <w:rPr>
                <w:b/>
                <w:sz w:val="20"/>
              </w:rPr>
              <w:t>Structure and Function:</w:t>
            </w:r>
            <w:r>
              <w:rPr>
                <w:sz w:val="20"/>
              </w:rPr>
              <w:t xml:space="preserve"> Complex and microscopic structures and systems can be visualized, modeled, and used to describe how their function depends on the relationships among its parts; therefore, complex natural and designed structures/systems can be analyzed to determine how they function (MS-LS1-2).</w:t>
            </w:r>
          </w:p>
          <w:p w14:paraId="0F0E037C" w14:textId="77777777" w:rsidR="00613F39" w:rsidRDefault="00613F39" w:rsidP="00794775">
            <w:pPr>
              <w:pStyle w:val="ListParagraph"/>
              <w:ind w:left="0"/>
              <w:rPr>
                <w:sz w:val="20"/>
              </w:rPr>
            </w:pPr>
            <w:r w:rsidRPr="00613F39">
              <w:rPr>
                <w:b/>
                <w:sz w:val="20"/>
              </w:rPr>
              <w:t>Connections to Engineering, Technology, and Applications of Science</w:t>
            </w:r>
            <w:r>
              <w:rPr>
                <w:sz w:val="20"/>
              </w:rPr>
              <w:t>:</w:t>
            </w:r>
          </w:p>
          <w:p w14:paraId="78A72F79" w14:textId="77777777" w:rsidR="00613F39" w:rsidRDefault="00613F39" w:rsidP="00794775">
            <w:pPr>
              <w:pStyle w:val="ListParagraph"/>
              <w:ind w:left="0"/>
              <w:rPr>
                <w:sz w:val="20"/>
              </w:rPr>
            </w:pPr>
            <w:r w:rsidRPr="00613F39">
              <w:rPr>
                <w:i/>
                <w:sz w:val="20"/>
              </w:rPr>
              <w:t>Interdependence of Science, Engineering, and Technology:</w:t>
            </w:r>
            <w:r>
              <w:rPr>
                <w:sz w:val="20"/>
              </w:rPr>
              <w:t xml:space="preserve"> Engineering advances have led to important discoveries in virtually every field of science, and scientific discoveries have led to the development of entire industries and engineered systems (MS-LS1-1). </w:t>
            </w:r>
          </w:p>
          <w:p w14:paraId="58EF97BF" w14:textId="77777777" w:rsidR="00613F39" w:rsidRPr="00B12790" w:rsidRDefault="00613F39" w:rsidP="00794775">
            <w:pPr>
              <w:pStyle w:val="ListParagraph"/>
              <w:ind w:left="0"/>
              <w:rPr>
                <w:b/>
                <w:sz w:val="20"/>
              </w:rPr>
            </w:pPr>
            <w:r w:rsidRPr="00B12790">
              <w:rPr>
                <w:b/>
                <w:sz w:val="20"/>
              </w:rPr>
              <w:t>Connections to Nature of Science:</w:t>
            </w:r>
          </w:p>
          <w:p w14:paraId="0C260F28" w14:textId="5E47C20D" w:rsidR="00B12790" w:rsidRPr="008609B7" w:rsidRDefault="00B12790" w:rsidP="00794775">
            <w:pPr>
              <w:pStyle w:val="ListParagraph"/>
              <w:ind w:left="0"/>
              <w:rPr>
                <w:sz w:val="20"/>
              </w:rPr>
            </w:pPr>
            <w:r w:rsidRPr="00B12790">
              <w:rPr>
                <w:i/>
                <w:sz w:val="20"/>
              </w:rPr>
              <w:t>Science is a Human Endeavor:</w:t>
            </w:r>
            <w:r>
              <w:rPr>
                <w:sz w:val="20"/>
              </w:rPr>
              <w:t xml:space="preserve"> Scientists and engineers are guided by habits of mind, such as intellectual honesty, tolerance of ambiguity, skepticism, and openness to </w:t>
            </w:r>
            <w:proofErr w:type="gramStart"/>
            <w:r>
              <w:rPr>
                <w:sz w:val="20"/>
              </w:rPr>
              <w:t>new ideas</w:t>
            </w:r>
            <w:proofErr w:type="gramEnd"/>
            <w:r>
              <w:rPr>
                <w:sz w:val="20"/>
              </w:rPr>
              <w:t xml:space="preserve">. (MS-LS1-3). </w:t>
            </w:r>
          </w:p>
        </w:tc>
      </w:tr>
      <w:tr w:rsidR="00074F9D" w:rsidRPr="008609B7" w14:paraId="2C2B55A9" w14:textId="77777777" w:rsidTr="00A42C62">
        <w:trPr>
          <w:trHeight w:val="1844"/>
        </w:trPr>
        <w:tc>
          <w:tcPr>
            <w:tcW w:w="3438" w:type="dxa"/>
          </w:tcPr>
          <w:p w14:paraId="6FCFAC6A" w14:textId="3845F8CB" w:rsidR="00074F9D" w:rsidRPr="008609B7" w:rsidRDefault="00074F9D" w:rsidP="00A42C62">
            <w:pPr>
              <w:rPr>
                <w:sz w:val="18"/>
                <w:szCs w:val="18"/>
              </w:rPr>
            </w:pPr>
            <w:r w:rsidRPr="008609B7">
              <w:rPr>
                <w:sz w:val="18"/>
                <w:szCs w:val="18"/>
              </w:rPr>
              <w:lastRenderedPageBreak/>
              <w:t xml:space="preserve">E. Academic Language: [List the words/prefixes/suffixes that </w:t>
            </w:r>
            <w:r w:rsidR="00637D2D" w:rsidRPr="008609B7">
              <w:rPr>
                <w:sz w:val="18"/>
                <w:szCs w:val="18"/>
              </w:rPr>
              <w:t>are</w:t>
            </w:r>
            <w:r w:rsidRPr="008609B7">
              <w:rPr>
                <w:sz w:val="18"/>
                <w:szCs w:val="18"/>
              </w:rPr>
              <w:t xml:space="preserve"> address</w:t>
            </w:r>
            <w:r w:rsidR="00637D2D" w:rsidRPr="008609B7">
              <w:rPr>
                <w:sz w:val="18"/>
                <w:szCs w:val="18"/>
              </w:rPr>
              <w:t>ed (focus</w:t>
            </w:r>
            <w:r w:rsidRPr="008609B7">
              <w:rPr>
                <w:sz w:val="18"/>
                <w:szCs w:val="18"/>
              </w:rPr>
              <w:t xml:space="preserve"> on science vocabulary as well as instructions such as analyze, compare/contrast, </w:t>
            </w:r>
            <w:proofErr w:type="spellStart"/>
            <w:r w:rsidRPr="008609B7">
              <w:rPr>
                <w:sz w:val="18"/>
                <w:szCs w:val="18"/>
              </w:rPr>
              <w:t>etc</w:t>
            </w:r>
            <w:proofErr w:type="spellEnd"/>
            <w:r w:rsidRPr="008609B7">
              <w:rPr>
                <w:sz w:val="18"/>
                <w:szCs w:val="18"/>
              </w:rPr>
              <w:t>…).</w:t>
            </w:r>
            <w:r w:rsidR="00A42C62">
              <w:rPr>
                <w:sz w:val="18"/>
                <w:szCs w:val="18"/>
              </w:rPr>
              <w:t xml:space="preserve"> </w:t>
            </w:r>
            <w:r w:rsidRPr="008609B7">
              <w:rPr>
                <w:i/>
                <w:sz w:val="18"/>
                <w:szCs w:val="18"/>
              </w:rPr>
              <w:t>What</w:t>
            </w:r>
            <w:r w:rsidRPr="008609B7">
              <w:rPr>
                <w:sz w:val="18"/>
                <w:szCs w:val="18"/>
              </w:rPr>
              <w:t xml:space="preserve"> will </w:t>
            </w:r>
            <w:r w:rsidR="00A42C62">
              <w:rPr>
                <w:sz w:val="18"/>
                <w:szCs w:val="18"/>
              </w:rPr>
              <w:t xml:space="preserve">the teacher </w:t>
            </w:r>
            <w:r w:rsidRPr="008609B7">
              <w:rPr>
                <w:sz w:val="18"/>
                <w:szCs w:val="18"/>
              </w:rPr>
              <w:t xml:space="preserve">do? </w:t>
            </w:r>
            <w:r w:rsidRPr="008609B7">
              <w:rPr>
                <w:i/>
                <w:sz w:val="18"/>
                <w:szCs w:val="18"/>
              </w:rPr>
              <w:t>How</w:t>
            </w:r>
            <w:r w:rsidRPr="008609B7">
              <w:rPr>
                <w:sz w:val="18"/>
                <w:szCs w:val="18"/>
              </w:rPr>
              <w:t xml:space="preserve"> </w:t>
            </w:r>
            <w:r w:rsidR="00A42C62">
              <w:rPr>
                <w:sz w:val="18"/>
                <w:szCs w:val="18"/>
              </w:rPr>
              <w:t>does the teacher</w:t>
            </w:r>
            <w:r w:rsidRPr="008609B7">
              <w:rPr>
                <w:sz w:val="18"/>
                <w:szCs w:val="18"/>
              </w:rPr>
              <w:t xml:space="preserve"> </w:t>
            </w:r>
            <w:r w:rsidR="00A42C62">
              <w:rPr>
                <w:sz w:val="18"/>
                <w:szCs w:val="18"/>
              </w:rPr>
              <w:t xml:space="preserve">address the </w:t>
            </w:r>
            <w:r w:rsidRPr="008609B7">
              <w:rPr>
                <w:sz w:val="18"/>
                <w:szCs w:val="18"/>
              </w:rPr>
              <w:t xml:space="preserve">words/prefixes/suffixes? </w:t>
            </w:r>
            <w:r w:rsidRPr="008609B7">
              <w:rPr>
                <w:i/>
                <w:sz w:val="18"/>
                <w:szCs w:val="18"/>
              </w:rPr>
              <w:t>How</w:t>
            </w:r>
            <w:r w:rsidRPr="008609B7">
              <w:rPr>
                <w:sz w:val="18"/>
                <w:szCs w:val="18"/>
              </w:rPr>
              <w:t xml:space="preserve"> </w:t>
            </w:r>
            <w:r w:rsidR="00A42C62">
              <w:rPr>
                <w:sz w:val="18"/>
                <w:szCs w:val="18"/>
              </w:rPr>
              <w:t>does the teacher</w:t>
            </w:r>
            <w:r w:rsidRPr="008609B7">
              <w:rPr>
                <w:sz w:val="18"/>
                <w:szCs w:val="18"/>
              </w:rPr>
              <w:t xml:space="preserve"> get students to use those </w:t>
            </w:r>
            <w:r w:rsidR="00637D2D" w:rsidRPr="008609B7">
              <w:rPr>
                <w:sz w:val="18"/>
                <w:szCs w:val="18"/>
              </w:rPr>
              <w:t xml:space="preserve">words, prefixes, and/or </w:t>
            </w:r>
            <w:r w:rsidRPr="008609B7">
              <w:rPr>
                <w:sz w:val="18"/>
                <w:szCs w:val="18"/>
              </w:rPr>
              <w:t>suffixes?]</w:t>
            </w:r>
          </w:p>
        </w:tc>
        <w:tc>
          <w:tcPr>
            <w:tcW w:w="6858" w:type="dxa"/>
          </w:tcPr>
          <w:p w14:paraId="0D1650ED" w14:textId="2D70D353" w:rsidR="00074F9D" w:rsidRPr="008609B7" w:rsidRDefault="00B12790" w:rsidP="00794775">
            <w:pPr>
              <w:pStyle w:val="ListParagraph"/>
              <w:ind w:left="0"/>
              <w:rPr>
                <w:sz w:val="20"/>
              </w:rPr>
            </w:pPr>
            <w:r>
              <w:rPr>
                <w:sz w:val="20"/>
              </w:rPr>
              <w:t xml:space="preserve">Microbe, resist (needed for silk painting), silk batik, cause and effect, scale (with regards to increasing or decreasing the size of something). The teacher will define each term, giving the students, an example of the term used in a sentence and how it relates to the class. The teacher will demonstrate how to use the resist, objects which are scaled up or down, and give a demonstration of cause and effect on a previously completed silk batik project. </w:t>
            </w:r>
          </w:p>
        </w:tc>
      </w:tr>
    </w:tbl>
    <w:p w14:paraId="5E193DB3" w14:textId="77777777" w:rsidR="00417D57" w:rsidRPr="00D46708" w:rsidRDefault="00417D57">
      <w:pPr>
        <w:rPr>
          <w:sz w:val="16"/>
          <w:szCs w:val="16"/>
        </w:rPr>
      </w:pPr>
    </w:p>
    <w:p w14:paraId="0960E06F" w14:textId="092D329B" w:rsidR="00417D57" w:rsidRDefault="00417D57" w:rsidP="00074F9D">
      <w:pPr>
        <w:pStyle w:val="ListParagraph"/>
        <w:numPr>
          <w:ilvl w:val="0"/>
          <w:numId w:val="4"/>
        </w:numPr>
        <w:rPr>
          <w:sz w:val="20"/>
        </w:rPr>
      </w:pPr>
      <w:r w:rsidRPr="00074F9D">
        <w:rPr>
          <w:sz w:val="20"/>
        </w:rPr>
        <w:t>Catch</w:t>
      </w:r>
      <w:r w:rsidR="00007F99" w:rsidRPr="00074F9D">
        <w:rPr>
          <w:sz w:val="20"/>
        </w:rPr>
        <w:t>/</w:t>
      </w:r>
      <w:r w:rsidR="00007F99" w:rsidRPr="00074F9D">
        <w:rPr>
          <w:i/>
          <w:sz w:val="20"/>
        </w:rPr>
        <w:t>Engagement</w:t>
      </w:r>
      <w:r w:rsidRPr="00074F9D">
        <w:rPr>
          <w:sz w:val="20"/>
        </w:rPr>
        <w:t>:</w:t>
      </w:r>
      <w:r w:rsidR="00BE3CD6" w:rsidRPr="00074F9D">
        <w:rPr>
          <w:sz w:val="20"/>
        </w:rPr>
        <w:t xml:space="preserve"> (Hook them quickly</w:t>
      </w:r>
      <w:r w:rsidR="0080327E" w:rsidRPr="00074F9D">
        <w:rPr>
          <w:sz w:val="20"/>
        </w:rPr>
        <w:t xml:space="preserve"> – use all 5 senses at </w:t>
      </w:r>
      <w:proofErr w:type="gramStart"/>
      <w:r w:rsidR="0080327E" w:rsidRPr="00074F9D">
        <w:rPr>
          <w:sz w:val="20"/>
        </w:rPr>
        <w:t>different times</w:t>
      </w:r>
      <w:proofErr w:type="gramEnd"/>
      <w:r w:rsidR="00F44F0D" w:rsidRPr="00074F9D">
        <w:rPr>
          <w:sz w:val="20"/>
        </w:rPr>
        <w:t xml:space="preserve"> – should be no longer than 5 minutes</w:t>
      </w:r>
      <w:r w:rsidR="0080327E" w:rsidRPr="00074F9D">
        <w:rPr>
          <w:sz w:val="20"/>
        </w:rPr>
        <w:t>.</w:t>
      </w:r>
      <w:r w:rsidR="00BE3CD6" w:rsidRPr="00074F9D">
        <w:rPr>
          <w:sz w:val="20"/>
        </w:rPr>
        <w:t>)</w:t>
      </w:r>
    </w:p>
    <w:tbl>
      <w:tblPr>
        <w:tblStyle w:val="TableGrid"/>
        <w:tblW w:w="0" w:type="auto"/>
        <w:tblInd w:w="720" w:type="dxa"/>
        <w:tblLook w:val="04A0" w:firstRow="1" w:lastRow="0" w:firstColumn="1" w:lastColumn="0" w:noHBand="0" w:noVBand="1"/>
      </w:tblPr>
      <w:tblGrid>
        <w:gridCol w:w="3327"/>
        <w:gridCol w:w="6743"/>
      </w:tblGrid>
      <w:tr w:rsidR="00102103" w14:paraId="5A91719D" w14:textId="77777777" w:rsidTr="00794775">
        <w:tc>
          <w:tcPr>
            <w:tcW w:w="3438" w:type="dxa"/>
          </w:tcPr>
          <w:p w14:paraId="57E5B432" w14:textId="37FF1864" w:rsidR="00102103" w:rsidRPr="008609B7" w:rsidRDefault="00102103" w:rsidP="008609B7">
            <w:pPr>
              <w:pStyle w:val="ListParagraph"/>
              <w:ind w:left="0"/>
              <w:rPr>
                <w:sz w:val="18"/>
                <w:szCs w:val="18"/>
              </w:rPr>
            </w:pPr>
            <w:r w:rsidRPr="008609B7">
              <w:rPr>
                <w:sz w:val="18"/>
                <w:szCs w:val="18"/>
              </w:rPr>
              <w:t xml:space="preserve">Hook: How </w:t>
            </w:r>
            <w:r w:rsidR="008609B7">
              <w:rPr>
                <w:sz w:val="18"/>
                <w:szCs w:val="18"/>
              </w:rPr>
              <w:t>to</w:t>
            </w:r>
            <w:r w:rsidRPr="008609B7">
              <w:rPr>
                <w:sz w:val="18"/>
                <w:szCs w:val="18"/>
              </w:rPr>
              <w:t xml:space="preserve"> get student</w:t>
            </w:r>
            <w:r w:rsidR="00545860" w:rsidRPr="008609B7">
              <w:rPr>
                <w:sz w:val="18"/>
                <w:szCs w:val="18"/>
              </w:rPr>
              <w:t xml:space="preserve">/class </w:t>
            </w:r>
            <w:r w:rsidRPr="008609B7">
              <w:rPr>
                <w:sz w:val="18"/>
                <w:szCs w:val="18"/>
              </w:rPr>
              <w:t>attention</w:t>
            </w:r>
          </w:p>
        </w:tc>
        <w:tc>
          <w:tcPr>
            <w:tcW w:w="6858" w:type="dxa"/>
          </w:tcPr>
          <w:p w14:paraId="223EB423" w14:textId="2FA8D78E" w:rsidR="00102103" w:rsidRDefault="000D2C5D" w:rsidP="00794775">
            <w:pPr>
              <w:pStyle w:val="ListParagraph"/>
              <w:ind w:left="0"/>
              <w:rPr>
                <w:sz w:val="20"/>
              </w:rPr>
            </w:pPr>
            <w:hyperlink r:id="rId7" w:history="1">
              <w:r w:rsidRPr="00617B93">
                <w:rPr>
                  <w:rStyle w:val="Hyperlink"/>
                  <w:sz w:val="20"/>
                </w:rPr>
                <w:t>https://www.youtube.com/watch?v=1TmHlcMDIOQ</w:t>
              </w:r>
            </w:hyperlink>
            <w:r>
              <w:rPr>
                <w:sz w:val="20"/>
              </w:rPr>
              <w:t xml:space="preserve">   2:45 An introductory video to marine microbes.</w:t>
            </w:r>
          </w:p>
        </w:tc>
      </w:tr>
    </w:tbl>
    <w:p w14:paraId="67AC4BD2" w14:textId="77777777" w:rsidR="00102103" w:rsidRDefault="00102103" w:rsidP="00102103">
      <w:pPr>
        <w:pStyle w:val="ListParagraph"/>
        <w:rPr>
          <w:sz w:val="20"/>
        </w:rPr>
      </w:pPr>
    </w:p>
    <w:p w14:paraId="2FEF3715" w14:textId="70F72D53" w:rsidR="00E91B96" w:rsidRPr="00102103" w:rsidRDefault="00102103" w:rsidP="00102103">
      <w:pPr>
        <w:pStyle w:val="ListParagraph"/>
        <w:numPr>
          <w:ilvl w:val="0"/>
          <w:numId w:val="4"/>
        </w:numPr>
        <w:rPr>
          <w:sz w:val="20"/>
        </w:rPr>
      </w:pPr>
      <w:r w:rsidRPr="00016EA3">
        <w:rPr>
          <w:sz w:val="20"/>
        </w:rPr>
        <w:t>Pre-test: (</w:t>
      </w:r>
      <w:r w:rsidRPr="00104E08">
        <w:rPr>
          <w:sz w:val="20"/>
          <w:u w:val="single"/>
        </w:rPr>
        <w:t>Same</w:t>
      </w:r>
      <w:r w:rsidRPr="00016EA3">
        <w:rPr>
          <w:sz w:val="20"/>
        </w:rPr>
        <w:t xml:space="preserve"> as post-test and short – to the point…</w:t>
      </w:r>
      <w:r>
        <w:rPr>
          <w:sz w:val="20"/>
        </w:rPr>
        <w:t xml:space="preserve"> </w:t>
      </w:r>
      <w:r w:rsidRPr="00757E07">
        <w:rPr>
          <w:b/>
          <w:sz w:val="20"/>
          <w:shd w:val="clear" w:color="auto" w:fill="F2E476"/>
        </w:rPr>
        <w:t>Bold</w:t>
      </w:r>
      <w:r w:rsidRPr="00757E07">
        <w:rPr>
          <w:sz w:val="20"/>
          <w:shd w:val="clear" w:color="auto" w:fill="F2E476"/>
        </w:rPr>
        <w:t xml:space="preserve"> the objectives you are using</w:t>
      </w:r>
      <w:r w:rsidR="00356DF9">
        <w:rPr>
          <w:sz w:val="20"/>
          <w:shd w:val="clear" w:color="auto" w:fill="F2E476"/>
        </w:rPr>
        <w:t xml:space="preserve"> – same as above</w:t>
      </w:r>
      <w:r>
        <w:rPr>
          <w:sz w:val="20"/>
        </w:rPr>
        <w:t>!</w:t>
      </w:r>
      <w:r w:rsidRPr="00016EA3">
        <w:rPr>
          <w:sz w:val="20"/>
        </w:rPr>
        <w:t>)</w:t>
      </w:r>
    </w:p>
    <w:tbl>
      <w:tblPr>
        <w:tblStyle w:val="TableGrid"/>
        <w:tblW w:w="0" w:type="auto"/>
        <w:tblInd w:w="720" w:type="dxa"/>
        <w:tblLook w:val="04A0" w:firstRow="1" w:lastRow="0" w:firstColumn="1" w:lastColumn="0" w:noHBand="0" w:noVBand="1"/>
      </w:tblPr>
      <w:tblGrid>
        <w:gridCol w:w="3370"/>
        <w:gridCol w:w="6700"/>
      </w:tblGrid>
      <w:tr w:rsidR="00E91B96" w14:paraId="7BDA7964" w14:textId="77777777" w:rsidTr="00794775">
        <w:tc>
          <w:tcPr>
            <w:tcW w:w="3438" w:type="dxa"/>
          </w:tcPr>
          <w:p w14:paraId="0720E198" w14:textId="30B7F803" w:rsidR="00E91B96" w:rsidRPr="003D3CCD" w:rsidRDefault="00E91B96" w:rsidP="00794775">
            <w:pPr>
              <w:pStyle w:val="ListParagraph"/>
              <w:ind w:left="0"/>
              <w:rPr>
                <w:sz w:val="18"/>
                <w:szCs w:val="18"/>
              </w:rPr>
            </w:pPr>
            <w:r w:rsidRPr="003D3CCD">
              <w:rPr>
                <w:sz w:val="18"/>
                <w:szCs w:val="18"/>
              </w:rPr>
              <w:t>Pre-test and Post-test question(s)</w:t>
            </w:r>
            <w:r w:rsidRPr="003D3CCD">
              <w:rPr>
                <w:sz w:val="18"/>
                <w:szCs w:val="18"/>
              </w:rPr>
              <w:br/>
              <w:t>Put the pre-test at the end of this day’s lesson plan (</w:t>
            </w:r>
            <w:r w:rsidR="00545860" w:rsidRPr="003D3CCD">
              <w:rPr>
                <w:sz w:val="18"/>
                <w:szCs w:val="18"/>
              </w:rPr>
              <w:t xml:space="preserve">along </w:t>
            </w:r>
            <w:r w:rsidR="00A42C62">
              <w:rPr>
                <w:sz w:val="18"/>
                <w:szCs w:val="18"/>
              </w:rPr>
              <w:t>with PowerPoint</w:t>
            </w:r>
            <w:r w:rsidRPr="003D3CCD">
              <w:rPr>
                <w:sz w:val="18"/>
                <w:szCs w:val="18"/>
              </w:rPr>
              <w:t xml:space="preserve"> </w:t>
            </w:r>
            <w:proofErr w:type="spellStart"/>
            <w:r w:rsidRPr="003D3CCD">
              <w:rPr>
                <w:sz w:val="18"/>
                <w:szCs w:val="18"/>
              </w:rPr>
              <w:t>etc</w:t>
            </w:r>
            <w:proofErr w:type="spellEnd"/>
            <w:r w:rsidRPr="003D3CCD">
              <w:rPr>
                <w:sz w:val="18"/>
                <w:szCs w:val="18"/>
              </w:rPr>
              <w:t>…)!</w:t>
            </w:r>
          </w:p>
        </w:tc>
        <w:tc>
          <w:tcPr>
            <w:tcW w:w="6858" w:type="dxa"/>
          </w:tcPr>
          <w:p w14:paraId="715CD898" w14:textId="77777777" w:rsidR="00E91B96" w:rsidRDefault="000D2C5D" w:rsidP="00794775">
            <w:pPr>
              <w:pStyle w:val="ListParagraph"/>
              <w:ind w:left="0"/>
              <w:rPr>
                <w:sz w:val="20"/>
              </w:rPr>
            </w:pPr>
            <w:r>
              <w:rPr>
                <w:sz w:val="20"/>
              </w:rPr>
              <w:t xml:space="preserve">1) Using mathematics, </w:t>
            </w:r>
            <w:r w:rsidRPr="00313AFB">
              <w:rPr>
                <w:b/>
                <w:sz w:val="20"/>
              </w:rPr>
              <w:t>demonstrate</w:t>
            </w:r>
            <w:r>
              <w:rPr>
                <w:sz w:val="20"/>
              </w:rPr>
              <w:t xml:space="preserve"> how to scale up a microbe to a specific size. </w:t>
            </w:r>
          </w:p>
          <w:p w14:paraId="5A525E25" w14:textId="77777777" w:rsidR="000D2C5D" w:rsidRDefault="000D2C5D" w:rsidP="00794775">
            <w:pPr>
              <w:pStyle w:val="ListParagraph"/>
              <w:ind w:left="0"/>
              <w:rPr>
                <w:sz w:val="20"/>
              </w:rPr>
            </w:pPr>
            <w:r>
              <w:rPr>
                <w:sz w:val="20"/>
              </w:rPr>
              <w:t xml:space="preserve">2) </w:t>
            </w:r>
            <w:r w:rsidRPr="003777AE">
              <w:rPr>
                <w:b/>
                <w:sz w:val="20"/>
              </w:rPr>
              <w:t>List</w:t>
            </w:r>
            <w:r>
              <w:rPr>
                <w:sz w:val="20"/>
              </w:rPr>
              <w:t xml:space="preserve"> three reasons we scale something up or down.</w:t>
            </w:r>
          </w:p>
          <w:p w14:paraId="137B4A34" w14:textId="0E727277" w:rsidR="000D2C5D" w:rsidRDefault="000D2C5D" w:rsidP="00794775">
            <w:pPr>
              <w:pStyle w:val="ListParagraph"/>
              <w:ind w:left="0"/>
              <w:rPr>
                <w:sz w:val="20"/>
              </w:rPr>
            </w:pPr>
            <w:r>
              <w:rPr>
                <w:sz w:val="20"/>
              </w:rPr>
              <w:t xml:space="preserve">3) </w:t>
            </w:r>
            <w:r w:rsidRPr="003777AE">
              <w:rPr>
                <w:b/>
                <w:sz w:val="20"/>
              </w:rPr>
              <w:t>List</w:t>
            </w:r>
            <w:r>
              <w:rPr>
                <w:sz w:val="20"/>
              </w:rPr>
              <w:t xml:space="preserve"> at least two cause and effect relationships that occur while painting </w:t>
            </w:r>
            <w:proofErr w:type="gramStart"/>
            <w:r>
              <w:rPr>
                <w:sz w:val="20"/>
              </w:rPr>
              <w:t>( could</w:t>
            </w:r>
            <w:proofErr w:type="gramEnd"/>
            <w:r>
              <w:rPr>
                <w:sz w:val="20"/>
              </w:rPr>
              <w:t xml:space="preserve"> include mixing of colors, how paints acts on the silk, effect of salt on the paint, </w:t>
            </w:r>
            <w:proofErr w:type="spellStart"/>
            <w:r>
              <w:rPr>
                <w:sz w:val="20"/>
              </w:rPr>
              <w:t>etc</w:t>
            </w:r>
            <w:proofErr w:type="spellEnd"/>
            <w:r>
              <w:rPr>
                <w:sz w:val="20"/>
              </w:rPr>
              <w:t>…)</w:t>
            </w:r>
          </w:p>
        </w:tc>
      </w:tr>
    </w:tbl>
    <w:p w14:paraId="6862F6C9" w14:textId="77777777" w:rsidR="009C4D11" w:rsidRDefault="009C4D11">
      <w:pPr>
        <w:rPr>
          <w:sz w:val="20"/>
        </w:rPr>
      </w:pPr>
    </w:p>
    <w:p w14:paraId="5FC5D9F7" w14:textId="60A9EF71" w:rsidR="00417D57" w:rsidRPr="009C4D11" w:rsidRDefault="00417D57" w:rsidP="009C4D11">
      <w:pPr>
        <w:pStyle w:val="ListParagraph"/>
        <w:numPr>
          <w:ilvl w:val="0"/>
          <w:numId w:val="4"/>
        </w:numPr>
        <w:rPr>
          <w:sz w:val="20"/>
        </w:rPr>
      </w:pPr>
      <w:r w:rsidRPr="009C4D11">
        <w:rPr>
          <w:sz w:val="20"/>
        </w:rPr>
        <w:t>Activity</w:t>
      </w:r>
      <w:r w:rsidR="00007F99" w:rsidRPr="009C4D11">
        <w:rPr>
          <w:sz w:val="20"/>
        </w:rPr>
        <w:t>/</w:t>
      </w:r>
      <w:r w:rsidR="00007F99" w:rsidRPr="009C4D11">
        <w:rPr>
          <w:i/>
          <w:sz w:val="20"/>
        </w:rPr>
        <w:t>Exploration</w:t>
      </w:r>
      <w:r w:rsidRPr="009C4D11">
        <w:rPr>
          <w:sz w:val="20"/>
        </w:rPr>
        <w:t>:</w:t>
      </w:r>
      <w:r w:rsidR="008343A5" w:rsidRPr="009C4D11">
        <w:rPr>
          <w:sz w:val="20"/>
        </w:rPr>
        <w:t xml:space="preserve"> (</w:t>
      </w:r>
      <w:r w:rsidR="008343A5" w:rsidRPr="009C4D11">
        <w:rPr>
          <w:b/>
          <w:sz w:val="20"/>
          <w:shd w:val="clear" w:color="auto" w:fill="F2E476"/>
        </w:rPr>
        <w:t xml:space="preserve">Bold </w:t>
      </w:r>
      <w:r w:rsidR="008343A5" w:rsidRPr="009C4D11">
        <w:rPr>
          <w:sz w:val="20"/>
          <w:shd w:val="clear" w:color="auto" w:fill="F2E476"/>
        </w:rPr>
        <w:t>the verbs that match the objectives.</w:t>
      </w:r>
      <w:r w:rsidR="00102103">
        <w:rPr>
          <w:sz w:val="20"/>
        </w:rPr>
        <w:t xml:space="preserve"> </w:t>
      </w:r>
      <w:r w:rsidR="0080327E" w:rsidRPr="009C4D11">
        <w:rPr>
          <w:sz w:val="20"/>
        </w:rPr>
        <w:t>Can have as many parts as needed</w:t>
      </w:r>
      <w:r w:rsidR="00102103">
        <w:rPr>
          <w:sz w:val="20"/>
        </w:rPr>
        <w:t xml:space="preserve"> – step by step directions.</w:t>
      </w:r>
      <w:r w:rsidR="00583D80" w:rsidRPr="009C4D11">
        <w:rPr>
          <w:sz w:val="20"/>
        </w:rPr>
        <w:br/>
      </w:r>
      <w:r w:rsidR="00583D80" w:rsidRPr="009C4D11">
        <w:rPr>
          <w:sz w:val="20"/>
        </w:rPr>
        <w:tab/>
      </w:r>
      <w:r w:rsidR="00051C10" w:rsidRPr="009C4D11">
        <w:rPr>
          <w:i/>
          <w:sz w:val="20"/>
        </w:rPr>
        <w:t xml:space="preserve">(Remember: </w:t>
      </w:r>
      <w:r w:rsidR="00583D80" w:rsidRPr="009C4D11">
        <w:rPr>
          <w:i/>
          <w:sz w:val="20"/>
        </w:rPr>
        <w:t xml:space="preserve">Include at least 1 science writing activity </w:t>
      </w:r>
      <w:r w:rsidR="00051C10" w:rsidRPr="009C4D11">
        <w:rPr>
          <w:i/>
          <w:sz w:val="20"/>
        </w:rPr>
        <w:t xml:space="preserve">and probe activity </w:t>
      </w:r>
      <w:r w:rsidR="00583D80" w:rsidRPr="009C4D11">
        <w:rPr>
          <w:i/>
          <w:sz w:val="20"/>
        </w:rPr>
        <w:t>for the unit!</w:t>
      </w:r>
      <w:r w:rsidR="008343A5" w:rsidRPr="009C4D11">
        <w:rPr>
          <w:i/>
          <w:sz w:val="20"/>
        </w:rPr>
        <w:t>)</w:t>
      </w:r>
    </w:p>
    <w:tbl>
      <w:tblPr>
        <w:tblStyle w:val="TableGrid"/>
        <w:tblW w:w="0" w:type="auto"/>
        <w:tblInd w:w="720" w:type="dxa"/>
        <w:tblLook w:val="04A0" w:firstRow="1" w:lastRow="0" w:firstColumn="1" w:lastColumn="0" w:noHBand="0" w:noVBand="1"/>
      </w:tblPr>
      <w:tblGrid>
        <w:gridCol w:w="3389"/>
        <w:gridCol w:w="6681"/>
      </w:tblGrid>
      <w:tr w:rsidR="009C4D11" w14:paraId="667E3D95" w14:textId="77777777" w:rsidTr="00794775">
        <w:tc>
          <w:tcPr>
            <w:tcW w:w="3438" w:type="dxa"/>
          </w:tcPr>
          <w:p w14:paraId="726EE5F4" w14:textId="74231B04" w:rsidR="009C4D11" w:rsidRPr="003D3CCD" w:rsidRDefault="009C4D11" w:rsidP="009C4D11">
            <w:pPr>
              <w:pStyle w:val="ListParagraph"/>
              <w:numPr>
                <w:ilvl w:val="0"/>
                <w:numId w:val="5"/>
              </w:numPr>
              <w:rPr>
                <w:sz w:val="18"/>
                <w:szCs w:val="18"/>
              </w:rPr>
            </w:pPr>
            <w:r w:rsidRPr="003D3CCD">
              <w:rPr>
                <w:sz w:val="18"/>
                <w:szCs w:val="18"/>
              </w:rPr>
              <w:t>Beginning of lesson</w:t>
            </w:r>
          </w:p>
        </w:tc>
        <w:tc>
          <w:tcPr>
            <w:tcW w:w="6858" w:type="dxa"/>
          </w:tcPr>
          <w:p w14:paraId="750A604C" w14:textId="77777777" w:rsidR="009C4D11" w:rsidRDefault="000D2C5D" w:rsidP="00794775">
            <w:pPr>
              <w:pStyle w:val="ListParagraph"/>
              <w:ind w:left="0"/>
              <w:rPr>
                <w:sz w:val="20"/>
              </w:rPr>
            </w:pPr>
            <w:r>
              <w:rPr>
                <w:sz w:val="20"/>
              </w:rPr>
              <w:t xml:space="preserve">1) Students will be shown the marine microbe video (2:45) </w:t>
            </w:r>
          </w:p>
          <w:p w14:paraId="6B40B4CC" w14:textId="77777777" w:rsidR="000D2C5D" w:rsidRDefault="000D2C5D" w:rsidP="00794775">
            <w:pPr>
              <w:pStyle w:val="ListParagraph"/>
              <w:ind w:left="0"/>
              <w:rPr>
                <w:sz w:val="20"/>
              </w:rPr>
            </w:pPr>
            <w:r>
              <w:rPr>
                <w:sz w:val="20"/>
              </w:rPr>
              <w:t>2) The teacher will review the objectives for the day.</w:t>
            </w:r>
          </w:p>
          <w:p w14:paraId="1CC45585" w14:textId="77777777" w:rsidR="000D2C5D" w:rsidRDefault="000D2C5D" w:rsidP="00794775">
            <w:pPr>
              <w:pStyle w:val="ListParagraph"/>
              <w:ind w:left="0"/>
              <w:rPr>
                <w:sz w:val="20"/>
              </w:rPr>
            </w:pPr>
            <w:r>
              <w:rPr>
                <w:sz w:val="20"/>
              </w:rPr>
              <w:t>3) The teacher will define microbes, ask students for examples of microbes in their everyday life.</w:t>
            </w:r>
          </w:p>
          <w:p w14:paraId="2BB5C64F" w14:textId="49807F97" w:rsidR="000D2C5D" w:rsidRDefault="000D2C5D" w:rsidP="00794775">
            <w:pPr>
              <w:pStyle w:val="ListParagraph"/>
              <w:ind w:left="0"/>
              <w:rPr>
                <w:sz w:val="20"/>
              </w:rPr>
            </w:pPr>
            <w:r>
              <w:rPr>
                <w:sz w:val="20"/>
              </w:rPr>
              <w:t>4) Discuss what a cause and effect relationship is. Cold call students to give examples of cause and effect relationships. Examples are preferably related to science but don’t have to be.</w:t>
            </w:r>
          </w:p>
          <w:p w14:paraId="61AB8F88" w14:textId="164A0B56" w:rsidR="000D2C5D" w:rsidRDefault="000D2C5D" w:rsidP="00794775">
            <w:pPr>
              <w:pStyle w:val="ListParagraph"/>
              <w:ind w:left="0"/>
              <w:rPr>
                <w:sz w:val="20"/>
              </w:rPr>
            </w:pPr>
            <w:r>
              <w:rPr>
                <w:sz w:val="20"/>
              </w:rPr>
              <w:t>5) Discuss what scaling of an object is. Demonstrate to students how to scale the</w:t>
            </w:r>
            <w:r w:rsidR="00F93439">
              <w:rPr>
                <w:sz w:val="20"/>
              </w:rPr>
              <w:t xml:space="preserve"> size of a micro-organism up. </w:t>
            </w:r>
          </w:p>
          <w:p w14:paraId="2378A5D2" w14:textId="0D6A7C0E" w:rsidR="000D2C5D" w:rsidRDefault="00F93439" w:rsidP="00AA7875">
            <w:pPr>
              <w:pStyle w:val="ListParagraph"/>
              <w:ind w:left="0"/>
              <w:rPr>
                <w:sz w:val="20"/>
              </w:rPr>
            </w:pPr>
            <w:r>
              <w:rPr>
                <w:sz w:val="20"/>
              </w:rPr>
              <w:t>6) Pass out the lab handout, at the top are two scaling practice problems. Have the students complete the problems and then go over the problems as a class.</w:t>
            </w:r>
          </w:p>
        </w:tc>
      </w:tr>
      <w:tr w:rsidR="009C4D11" w14:paraId="673A243D" w14:textId="77777777" w:rsidTr="00794775">
        <w:tc>
          <w:tcPr>
            <w:tcW w:w="3438" w:type="dxa"/>
          </w:tcPr>
          <w:p w14:paraId="140D643C" w14:textId="47F9A395" w:rsidR="009C4D11" w:rsidRPr="003D3CCD" w:rsidRDefault="009C4D11" w:rsidP="009C4D11">
            <w:pPr>
              <w:pStyle w:val="ListParagraph"/>
              <w:numPr>
                <w:ilvl w:val="0"/>
                <w:numId w:val="5"/>
              </w:numPr>
              <w:rPr>
                <w:sz w:val="18"/>
                <w:szCs w:val="18"/>
              </w:rPr>
            </w:pPr>
            <w:r w:rsidRPr="003D3CCD">
              <w:rPr>
                <w:sz w:val="18"/>
                <w:szCs w:val="18"/>
              </w:rPr>
              <w:t>Middle of lesson</w:t>
            </w:r>
          </w:p>
        </w:tc>
        <w:tc>
          <w:tcPr>
            <w:tcW w:w="6858" w:type="dxa"/>
          </w:tcPr>
          <w:p w14:paraId="72B97E6E" w14:textId="77777777" w:rsidR="00AA7875" w:rsidRDefault="00AA7875" w:rsidP="00AA7875">
            <w:pPr>
              <w:pStyle w:val="ListParagraph"/>
              <w:ind w:left="0"/>
              <w:rPr>
                <w:sz w:val="20"/>
              </w:rPr>
            </w:pPr>
            <w:r>
              <w:rPr>
                <w:sz w:val="20"/>
              </w:rPr>
              <w:t xml:space="preserve">7) Discuss what silk batik is, the materials they will be using and why they are completing the project. </w:t>
            </w:r>
          </w:p>
          <w:p w14:paraId="51343C8B" w14:textId="77777777" w:rsidR="00AA7875" w:rsidRDefault="00AA7875" w:rsidP="00AA7875">
            <w:pPr>
              <w:pStyle w:val="ListParagraph"/>
              <w:ind w:left="0"/>
              <w:rPr>
                <w:sz w:val="20"/>
              </w:rPr>
            </w:pPr>
            <w:r>
              <w:rPr>
                <w:sz w:val="20"/>
              </w:rPr>
              <w:t>8) Show the students an example of the completed project.</w:t>
            </w:r>
          </w:p>
          <w:p w14:paraId="5C0380A1" w14:textId="4925D736" w:rsidR="00AA7875" w:rsidRDefault="00AA7875" w:rsidP="00AA7875">
            <w:pPr>
              <w:pStyle w:val="ListParagraph"/>
              <w:ind w:left="0"/>
              <w:rPr>
                <w:sz w:val="20"/>
              </w:rPr>
            </w:pPr>
            <w:r>
              <w:rPr>
                <w:sz w:val="20"/>
              </w:rPr>
              <w:t xml:space="preserve">9) Go over the handout, which contains directions for completing the activity and divide students into groups 2-3 people. </w:t>
            </w:r>
          </w:p>
          <w:p w14:paraId="12DEDF8E" w14:textId="77777777" w:rsidR="009C4D11" w:rsidRDefault="00A738EA" w:rsidP="00152B47">
            <w:pPr>
              <w:pStyle w:val="ListParagraph"/>
              <w:ind w:left="0"/>
              <w:rPr>
                <w:sz w:val="20"/>
              </w:rPr>
            </w:pPr>
            <w:r>
              <w:rPr>
                <w:sz w:val="20"/>
              </w:rPr>
              <w:t xml:space="preserve">10) Using the microbe sorting cards from the previous microbe lesson, have the groups pick out a microbe they want to paint and discuss. (Students will be given a rubric for the project.) </w:t>
            </w:r>
            <w:r w:rsidR="00152B47">
              <w:rPr>
                <w:sz w:val="20"/>
              </w:rPr>
              <w:t xml:space="preserve">Groups cannot choose the same microbe. </w:t>
            </w:r>
          </w:p>
          <w:p w14:paraId="5CF8E628" w14:textId="77777777" w:rsidR="00152B47" w:rsidRDefault="00152B47" w:rsidP="00152B47">
            <w:pPr>
              <w:pStyle w:val="ListParagraph"/>
              <w:ind w:left="0"/>
              <w:rPr>
                <w:sz w:val="20"/>
              </w:rPr>
            </w:pPr>
            <w:r>
              <w:rPr>
                <w:sz w:val="20"/>
              </w:rPr>
              <w:t>11) Have students properly (with mathematics) scale up their chosen microbe to the silk batik square they are given.</w:t>
            </w:r>
          </w:p>
          <w:p w14:paraId="60CB02E0" w14:textId="169EC85C" w:rsidR="00152B47" w:rsidRDefault="00152B47" w:rsidP="00152B47">
            <w:pPr>
              <w:pStyle w:val="ListParagraph"/>
              <w:ind w:left="0"/>
              <w:rPr>
                <w:sz w:val="20"/>
              </w:rPr>
            </w:pPr>
            <w:r>
              <w:rPr>
                <w:sz w:val="20"/>
              </w:rPr>
              <w:t xml:space="preserve">12) Using charcoal, have students begin the outlining of their microbe on the silk, followed by application of the resist. </w:t>
            </w:r>
          </w:p>
        </w:tc>
      </w:tr>
      <w:tr w:rsidR="009C4D11" w14:paraId="5CD7DB09" w14:textId="77777777" w:rsidTr="00794775">
        <w:tc>
          <w:tcPr>
            <w:tcW w:w="3438" w:type="dxa"/>
          </w:tcPr>
          <w:p w14:paraId="3C8D2256" w14:textId="281366AF" w:rsidR="009C4D11" w:rsidRPr="003D3CCD" w:rsidRDefault="009C4D11" w:rsidP="009C4D11">
            <w:pPr>
              <w:pStyle w:val="ListParagraph"/>
              <w:numPr>
                <w:ilvl w:val="0"/>
                <w:numId w:val="5"/>
              </w:numPr>
              <w:rPr>
                <w:sz w:val="18"/>
                <w:szCs w:val="18"/>
              </w:rPr>
            </w:pPr>
            <w:r w:rsidRPr="003D3CCD">
              <w:rPr>
                <w:sz w:val="18"/>
                <w:szCs w:val="18"/>
              </w:rPr>
              <w:t>End of lesson</w:t>
            </w:r>
          </w:p>
        </w:tc>
        <w:tc>
          <w:tcPr>
            <w:tcW w:w="6858" w:type="dxa"/>
          </w:tcPr>
          <w:p w14:paraId="2D01557F" w14:textId="77777777" w:rsidR="009C4D11" w:rsidRDefault="00152B47" w:rsidP="00794775">
            <w:pPr>
              <w:pStyle w:val="ListParagraph"/>
              <w:ind w:left="0"/>
              <w:rPr>
                <w:sz w:val="20"/>
              </w:rPr>
            </w:pPr>
            <w:r>
              <w:rPr>
                <w:sz w:val="20"/>
              </w:rPr>
              <w:t>13) Explain to students, the painting will take place for the next 2 class periods, the 4</w:t>
            </w:r>
            <w:r w:rsidRPr="00152B47">
              <w:rPr>
                <w:sz w:val="20"/>
                <w:vertAlign w:val="superscript"/>
              </w:rPr>
              <w:t>th</w:t>
            </w:r>
            <w:r>
              <w:rPr>
                <w:sz w:val="20"/>
              </w:rPr>
              <w:t xml:space="preserve"> class period will be a presentation of their panting and a description of the chosen microbe. </w:t>
            </w:r>
          </w:p>
          <w:p w14:paraId="103C75C4" w14:textId="77777777" w:rsidR="00152B47" w:rsidRDefault="00152B47" w:rsidP="00794775">
            <w:pPr>
              <w:pStyle w:val="ListParagraph"/>
              <w:ind w:left="0"/>
              <w:rPr>
                <w:sz w:val="20"/>
              </w:rPr>
            </w:pPr>
            <w:r>
              <w:rPr>
                <w:sz w:val="20"/>
              </w:rPr>
              <w:t>14) Review concepts introduced at beginning of class, use either cold call or show of hands.</w:t>
            </w:r>
          </w:p>
          <w:p w14:paraId="0D6AFF7B" w14:textId="5AC4EF38" w:rsidR="00152B47" w:rsidRDefault="00152B47" w:rsidP="00794775">
            <w:pPr>
              <w:pStyle w:val="ListParagraph"/>
              <w:ind w:left="0"/>
              <w:rPr>
                <w:sz w:val="20"/>
              </w:rPr>
            </w:pPr>
            <w:r>
              <w:rPr>
                <w:sz w:val="20"/>
              </w:rPr>
              <w:t>15) If time permits, have students start researching their microbe.</w:t>
            </w:r>
          </w:p>
        </w:tc>
      </w:tr>
      <w:tr w:rsidR="009C4D11" w14:paraId="6842989B" w14:textId="77777777" w:rsidTr="00794775">
        <w:tc>
          <w:tcPr>
            <w:tcW w:w="3438" w:type="dxa"/>
          </w:tcPr>
          <w:p w14:paraId="5FFAE1CD" w14:textId="12177131" w:rsidR="009C4D11" w:rsidRPr="003D3CCD" w:rsidRDefault="008668A5" w:rsidP="003D3CCD">
            <w:pPr>
              <w:pStyle w:val="ListParagraph"/>
              <w:numPr>
                <w:ilvl w:val="0"/>
                <w:numId w:val="5"/>
              </w:numPr>
              <w:rPr>
                <w:sz w:val="18"/>
                <w:szCs w:val="18"/>
              </w:rPr>
            </w:pPr>
            <w:proofErr w:type="gramStart"/>
            <w:r w:rsidRPr="003D3CCD">
              <w:rPr>
                <w:sz w:val="18"/>
                <w:szCs w:val="18"/>
              </w:rPr>
              <w:t>Are</w:t>
            </w:r>
            <w:proofErr w:type="gramEnd"/>
            <w:r w:rsidRPr="003D3CCD">
              <w:rPr>
                <w:sz w:val="18"/>
                <w:szCs w:val="18"/>
              </w:rPr>
              <w:t xml:space="preserve"> lecture</w:t>
            </w:r>
            <w:r w:rsidR="00102103" w:rsidRPr="003D3CCD">
              <w:rPr>
                <w:sz w:val="18"/>
                <w:szCs w:val="18"/>
              </w:rPr>
              <w:t xml:space="preserve"> (</w:t>
            </w:r>
            <w:r w:rsidR="003D3CCD">
              <w:rPr>
                <w:sz w:val="18"/>
                <w:szCs w:val="18"/>
              </w:rPr>
              <w:t>&lt;11 min</w:t>
            </w:r>
            <w:r w:rsidR="00102103" w:rsidRPr="003D3CCD">
              <w:rPr>
                <w:sz w:val="18"/>
                <w:szCs w:val="18"/>
              </w:rPr>
              <w:t>)</w:t>
            </w:r>
            <w:r w:rsidR="003D3CCD">
              <w:rPr>
                <w:sz w:val="18"/>
                <w:szCs w:val="18"/>
              </w:rPr>
              <w:t xml:space="preserve">, lab, </w:t>
            </w:r>
            <w:proofErr w:type="spellStart"/>
            <w:r w:rsidR="003D3CCD">
              <w:rPr>
                <w:sz w:val="18"/>
                <w:szCs w:val="18"/>
              </w:rPr>
              <w:t>etc</w:t>
            </w:r>
            <w:proofErr w:type="spellEnd"/>
            <w:r w:rsidR="003D3CCD">
              <w:rPr>
                <w:sz w:val="18"/>
                <w:szCs w:val="18"/>
              </w:rPr>
              <w:t xml:space="preserve">… </w:t>
            </w:r>
            <w:r w:rsidRPr="003D3CCD">
              <w:rPr>
                <w:sz w:val="18"/>
                <w:szCs w:val="18"/>
              </w:rPr>
              <w:t>clearly explained</w:t>
            </w:r>
            <w:r w:rsidR="009C4D11" w:rsidRPr="003D3CCD">
              <w:rPr>
                <w:sz w:val="18"/>
                <w:szCs w:val="18"/>
              </w:rPr>
              <w:t xml:space="preserve">? </w:t>
            </w:r>
            <w:r w:rsidRPr="003D3CCD">
              <w:rPr>
                <w:sz w:val="18"/>
                <w:szCs w:val="18"/>
              </w:rPr>
              <w:t xml:space="preserve">Are </w:t>
            </w:r>
            <w:r w:rsidR="009C4D11" w:rsidRPr="003D3CCD">
              <w:rPr>
                <w:sz w:val="18"/>
                <w:szCs w:val="18"/>
              </w:rPr>
              <w:t>direc</w:t>
            </w:r>
            <w:r w:rsidR="008609B7" w:rsidRPr="003D3CCD">
              <w:rPr>
                <w:sz w:val="18"/>
                <w:szCs w:val="18"/>
              </w:rPr>
              <w:t>tions and</w:t>
            </w:r>
            <w:r w:rsidRPr="003D3CCD">
              <w:rPr>
                <w:sz w:val="18"/>
                <w:szCs w:val="18"/>
              </w:rPr>
              <w:t xml:space="preserve"> student expectations explicit?</w:t>
            </w:r>
            <w:r w:rsidR="00102103" w:rsidRPr="003D3CCD">
              <w:rPr>
                <w:sz w:val="18"/>
                <w:szCs w:val="18"/>
              </w:rPr>
              <w:br/>
            </w:r>
            <w:r w:rsidR="009C4D11" w:rsidRPr="003D3CCD">
              <w:rPr>
                <w:i/>
                <w:sz w:val="18"/>
                <w:szCs w:val="18"/>
              </w:rPr>
              <w:t>Did you do this? Yes or No</w:t>
            </w:r>
          </w:p>
        </w:tc>
        <w:tc>
          <w:tcPr>
            <w:tcW w:w="6858" w:type="dxa"/>
          </w:tcPr>
          <w:p w14:paraId="36B56724" w14:textId="77777777" w:rsidR="009C4D11" w:rsidRDefault="009C4D11" w:rsidP="00794775">
            <w:pPr>
              <w:pStyle w:val="ListParagraph"/>
              <w:ind w:left="0"/>
              <w:rPr>
                <w:sz w:val="20"/>
              </w:rPr>
            </w:pPr>
          </w:p>
        </w:tc>
      </w:tr>
      <w:tr w:rsidR="009C4D11" w14:paraId="0B0EC65B" w14:textId="77777777" w:rsidTr="00794775">
        <w:tc>
          <w:tcPr>
            <w:tcW w:w="3438" w:type="dxa"/>
          </w:tcPr>
          <w:p w14:paraId="5DE56BEA" w14:textId="638894CB" w:rsidR="009C4D11" w:rsidRPr="003D3CCD" w:rsidRDefault="00A42C62" w:rsidP="00A42C62">
            <w:pPr>
              <w:pStyle w:val="ListParagraph"/>
              <w:numPr>
                <w:ilvl w:val="0"/>
                <w:numId w:val="5"/>
              </w:numPr>
              <w:rPr>
                <w:sz w:val="18"/>
                <w:szCs w:val="18"/>
              </w:rPr>
            </w:pPr>
            <w:r>
              <w:rPr>
                <w:sz w:val="18"/>
                <w:szCs w:val="18"/>
              </w:rPr>
              <w:t>P</w:t>
            </w:r>
            <w:r w:rsidR="00102103" w:rsidRPr="003D3CCD">
              <w:rPr>
                <w:sz w:val="18"/>
                <w:szCs w:val="18"/>
              </w:rPr>
              <w:t xml:space="preserve">owerPoints, lab sheets, </w:t>
            </w:r>
            <w:r>
              <w:rPr>
                <w:sz w:val="18"/>
                <w:szCs w:val="18"/>
              </w:rPr>
              <w:t xml:space="preserve">notes, answer keys, </w:t>
            </w:r>
            <w:proofErr w:type="spellStart"/>
            <w:r w:rsidR="008668A5" w:rsidRPr="003D3CCD">
              <w:rPr>
                <w:sz w:val="18"/>
                <w:szCs w:val="18"/>
              </w:rPr>
              <w:t>etc</w:t>
            </w:r>
            <w:proofErr w:type="spellEnd"/>
            <w:r w:rsidR="008668A5" w:rsidRPr="003D3CCD">
              <w:rPr>
                <w:sz w:val="18"/>
                <w:szCs w:val="18"/>
              </w:rPr>
              <w:t>… included?</w:t>
            </w:r>
            <w:r w:rsidR="00102103" w:rsidRPr="003D3CCD">
              <w:rPr>
                <w:sz w:val="18"/>
                <w:szCs w:val="18"/>
              </w:rPr>
              <w:br/>
            </w:r>
            <w:r w:rsidR="00102103" w:rsidRPr="003D3CCD">
              <w:rPr>
                <w:i/>
                <w:sz w:val="18"/>
                <w:szCs w:val="18"/>
              </w:rPr>
              <w:t>Did you do this? Yes or No</w:t>
            </w:r>
          </w:p>
        </w:tc>
        <w:tc>
          <w:tcPr>
            <w:tcW w:w="6858" w:type="dxa"/>
          </w:tcPr>
          <w:p w14:paraId="4569E8A4" w14:textId="77777777" w:rsidR="009C4D11" w:rsidRDefault="009C4D11" w:rsidP="00794775">
            <w:pPr>
              <w:pStyle w:val="ListParagraph"/>
              <w:ind w:left="0"/>
              <w:rPr>
                <w:sz w:val="20"/>
              </w:rPr>
            </w:pPr>
          </w:p>
        </w:tc>
      </w:tr>
    </w:tbl>
    <w:p w14:paraId="48EFC470" w14:textId="77777777" w:rsidR="00417D57" w:rsidRDefault="00417D57">
      <w:pPr>
        <w:rPr>
          <w:sz w:val="16"/>
          <w:szCs w:val="16"/>
        </w:rPr>
      </w:pPr>
    </w:p>
    <w:p w14:paraId="50A8C082" w14:textId="77777777" w:rsidR="00CA0920" w:rsidRDefault="00CA0920">
      <w:pPr>
        <w:rPr>
          <w:sz w:val="16"/>
          <w:szCs w:val="16"/>
        </w:rPr>
      </w:pPr>
    </w:p>
    <w:p w14:paraId="74EE113E" w14:textId="77777777" w:rsidR="00CA0920" w:rsidRDefault="00CA0920">
      <w:pPr>
        <w:rPr>
          <w:sz w:val="16"/>
          <w:szCs w:val="16"/>
        </w:rPr>
      </w:pPr>
    </w:p>
    <w:p w14:paraId="6C186571" w14:textId="77777777" w:rsidR="00CA0920" w:rsidRPr="00D46708" w:rsidRDefault="00CA0920">
      <w:pPr>
        <w:rPr>
          <w:sz w:val="16"/>
          <w:szCs w:val="16"/>
        </w:rPr>
      </w:pPr>
    </w:p>
    <w:p w14:paraId="314FD28E" w14:textId="76A47DB8" w:rsidR="00417D57" w:rsidRPr="00102103" w:rsidRDefault="00417D57" w:rsidP="00102103">
      <w:pPr>
        <w:pStyle w:val="ListParagraph"/>
        <w:numPr>
          <w:ilvl w:val="0"/>
          <w:numId w:val="4"/>
        </w:numPr>
        <w:rPr>
          <w:sz w:val="20"/>
        </w:rPr>
      </w:pPr>
      <w:r w:rsidRPr="00102103">
        <w:rPr>
          <w:sz w:val="20"/>
        </w:rPr>
        <w:t>Review/Essential Questions</w:t>
      </w:r>
      <w:r w:rsidR="006F0CC0" w:rsidRPr="00102103">
        <w:rPr>
          <w:sz w:val="20"/>
        </w:rPr>
        <w:t>/</w:t>
      </w:r>
      <w:r w:rsidR="006F0CC0" w:rsidRPr="00102103">
        <w:rPr>
          <w:i/>
          <w:sz w:val="20"/>
        </w:rPr>
        <w:t>Explanation</w:t>
      </w:r>
      <w:r w:rsidRPr="00102103">
        <w:rPr>
          <w:sz w:val="20"/>
        </w:rPr>
        <w:t>:</w:t>
      </w:r>
      <w:r w:rsidR="00B6645C" w:rsidRPr="00102103">
        <w:rPr>
          <w:sz w:val="20"/>
        </w:rPr>
        <w:t xml:space="preserve"> (Should be </w:t>
      </w:r>
      <w:r w:rsidR="00ED3430">
        <w:rPr>
          <w:sz w:val="20"/>
        </w:rPr>
        <w:t xml:space="preserve">closely related to </w:t>
      </w:r>
      <w:r w:rsidR="00B6645C" w:rsidRPr="00102103">
        <w:rPr>
          <w:sz w:val="20"/>
        </w:rPr>
        <w:t>pre/</w:t>
      </w:r>
      <w:proofErr w:type="spellStart"/>
      <w:r w:rsidR="00B6645C" w:rsidRPr="00102103">
        <w:rPr>
          <w:sz w:val="20"/>
        </w:rPr>
        <w:t>post tests</w:t>
      </w:r>
      <w:proofErr w:type="spellEnd"/>
      <w:r w:rsidR="00B6645C" w:rsidRPr="00102103">
        <w:rPr>
          <w:sz w:val="20"/>
        </w:rPr>
        <w:t>!</w:t>
      </w:r>
      <w:r w:rsidR="00B536E2">
        <w:rPr>
          <w:sz w:val="20"/>
        </w:rPr>
        <w:t>)</w:t>
      </w:r>
    </w:p>
    <w:tbl>
      <w:tblPr>
        <w:tblStyle w:val="TableGrid"/>
        <w:tblW w:w="0" w:type="auto"/>
        <w:tblInd w:w="720" w:type="dxa"/>
        <w:tblLook w:val="04A0" w:firstRow="1" w:lastRow="0" w:firstColumn="1" w:lastColumn="0" w:noHBand="0" w:noVBand="1"/>
      </w:tblPr>
      <w:tblGrid>
        <w:gridCol w:w="3406"/>
        <w:gridCol w:w="6664"/>
      </w:tblGrid>
      <w:tr w:rsidR="00564B4E" w14:paraId="1B49095D" w14:textId="77777777" w:rsidTr="00794775">
        <w:tc>
          <w:tcPr>
            <w:tcW w:w="3438" w:type="dxa"/>
          </w:tcPr>
          <w:p w14:paraId="31BCC16A" w14:textId="10ED2D04" w:rsidR="00564B4E" w:rsidRPr="001037C4" w:rsidRDefault="00564B4E" w:rsidP="00794775">
            <w:pPr>
              <w:pStyle w:val="ListParagraph"/>
              <w:ind w:left="0"/>
              <w:rPr>
                <w:sz w:val="18"/>
                <w:szCs w:val="18"/>
              </w:rPr>
            </w:pPr>
            <w:r w:rsidRPr="001037C4">
              <w:rPr>
                <w:sz w:val="18"/>
                <w:szCs w:val="18"/>
              </w:rPr>
              <w:t>A. Low Level</w:t>
            </w:r>
            <w:r w:rsidR="004A5B27">
              <w:rPr>
                <w:sz w:val="18"/>
                <w:szCs w:val="18"/>
              </w:rPr>
              <w:t xml:space="preserve"> Questions</w:t>
            </w:r>
            <w:r w:rsidRPr="001037C4">
              <w:rPr>
                <w:sz w:val="18"/>
                <w:szCs w:val="18"/>
              </w:rPr>
              <w:t xml:space="preserve"> – (Knowledge/Remembering and/or Comprehension/Understanding)</w:t>
            </w:r>
          </w:p>
        </w:tc>
        <w:tc>
          <w:tcPr>
            <w:tcW w:w="6858" w:type="dxa"/>
          </w:tcPr>
          <w:p w14:paraId="10AA50BC" w14:textId="77777777" w:rsidR="00564B4E" w:rsidRDefault="00765078" w:rsidP="00794775">
            <w:pPr>
              <w:pStyle w:val="ListParagraph"/>
              <w:ind w:left="0"/>
              <w:rPr>
                <w:sz w:val="20"/>
              </w:rPr>
            </w:pPr>
            <w:r>
              <w:rPr>
                <w:sz w:val="20"/>
              </w:rPr>
              <w:t>1) What is a microbe?</w:t>
            </w:r>
          </w:p>
          <w:p w14:paraId="3154BFA6" w14:textId="68E10E21" w:rsidR="00765078" w:rsidRPr="001037C4" w:rsidRDefault="00765078" w:rsidP="00794775">
            <w:pPr>
              <w:pStyle w:val="ListParagraph"/>
              <w:ind w:left="0"/>
              <w:rPr>
                <w:sz w:val="20"/>
              </w:rPr>
            </w:pPr>
            <w:r>
              <w:rPr>
                <w:sz w:val="20"/>
              </w:rPr>
              <w:t xml:space="preserve">2) What is a cause and effect relationship? </w:t>
            </w:r>
          </w:p>
        </w:tc>
      </w:tr>
      <w:tr w:rsidR="00564B4E" w14:paraId="48CBAA3C" w14:textId="77777777" w:rsidTr="00794775">
        <w:tc>
          <w:tcPr>
            <w:tcW w:w="3438" w:type="dxa"/>
          </w:tcPr>
          <w:p w14:paraId="3E43A8BE" w14:textId="75E4AD32" w:rsidR="00564B4E" w:rsidRPr="001037C4" w:rsidRDefault="00564B4E" w:rsidP="008668A5">
            <w:pPr>
              <w:rPr>
                <w:sz w:val="18"/>
                <w:szCs w:val="18"/>
              </w:rPr>
            </w:pPr>
            <w:r w:rsidRPr="001037C4">
              <w:rPr>
                <w:sz w:val="18"/>
                <w:szCs w:val="18"/>
              </w:rPr>
              <w:t>B. Middle Level</w:t>
            </w:r>
            <w:r w:rsidR="004A5B27">
              <w:rPr>
                <w:sz w:val="18"/>
                <w:szCs w:val="18"/>
              </w:rPr>
              <w:t xml:space="preserve"> Questions</w:t>
            </w:r>
            <w:r w:rsidRPr="001037C4">
              <w:rPr>
                <w:sz w:val="18"/>
                <w:szCs w:val="18"/>
              </w:rPr>
              <w:t xml:space="preserve"> – (Application/Applying and/or Analysis/Analyzing)</w:t>
            </w:r>
          </w:p>
        </w:tc>
        <w:tc>
          <w:tcPr>
            <w:tcW w:w="6858" w:type="dxa"/>
          </w:tcPr>
          <w:p w14:paraId="034F09C8" w14:textId="77777777" w:rsidR="00564B4E" w:rsidRDefault="00765078" w:rsidP="00794775">
            <w:pPr>
              <w:pStyle w:val="ListParagraph"/>
              <w:ind w:left="0"/>
              <w:rPr>
                <w:sz w:val="20"/>
              </w:rPr>
            </w:pPr>
            <w:r>
              <w:rPr>
                <w:sz w:val="20"/>
              </w:rPr>
              <w:t xml:space="preserve">3) Give an example of a cause and effect relationship? </w:t>
            </w:r>
          </w:p>
          <w:p w14:paraId="44AD5611" w14:textId="5C078E59" w:rsidR="00765078" w:rsidRPr="001037C4" w:rsidRDefault="00765078" w:rsidP="00794775">
            <w:pPr>
              <w:pStyle w:val="ListParagraph"/>
              <w:ind w:left="0"/>
              <w:rPr>
                <w:sz w:val="20"/>
              </w:rPr>
            </w:pPr>
            <w:r>
              <w:rPr>
                <w:sz w:val="20"/>
              </w:rPr>
              <w:t>4) Given a microbe of the size 0.3 mm, show how much would the microbe be scaled up to a 450mm silk batik square.  (450/0.3 = 1500</w:t>
            </w:r>
            <w:proofErr w:type="gramStart"/>
            <w:r>
              <w:rPr>
                <w:sz w:val="20"/>
              </w:rPr>
              <w:t>)  1500</w:t>
            </w:r>
            <w:proofErr w:type="gramEnd"/>
            <w:r>
              <w:rPr>
                <w:sz w:val="20"/>
              </w:rPr>
              <w:t>X the original size.</w:t>
            </w:r>
          </w:p>
        </w:tc>
      </w:tr>
      <w:tr w:rsidR="00564B4E" w14:paraId="7002CC28" w14:textId="77777777" w:rsidTr="00794775">
        <w:tc>
          <w:tcPr>
            <w:tcW w:w="3438" w:type="dxa"/>
          </w:tcPr>
          <w:p w14:paraId="0AC79976" w14:textId="60D54096" w:rsidR="00564B4E" w:rsidRPr="001037C4" w:rsidRDefault="00564B4E" w:rsidP="00564B4E">
            <w:pPr>
              <w:rPr>
                <w:sz w:val="18"/>
                <w:szCs w:val="18"/>
              </w:rPr>
            </w:pPr>
            <w:r w:rsidRPr="001037C4">
              <w:rPr>
                <w:sz w:val="18"/>
                <w:szCs w:val="18"/>
              </w:rPr>
              <w:t xml:space="preserve">C. </w:t>
            </w:r>
            <w:proofErr w:type="gramStart"/>
            <w:r w:rsidRPr="001037C4">
              <w:rPr>
                <w:sz w:val="18"/>
                <w:szCs w:val="18"/>
              </w:rPr>
              <w:t>High Level</w:t>
            </w:r>
            <w:proofErr w:type="gramEnd"/>
            <w:r w:rsidR="004A5B27">
              <w:rPr>
                <w:sz w:val="18"/>
                <w:szCs w:val="18"/>
              </w:rPr>
              <w:t xml:space="preserve"> Questions</w:t>
            </w:r>
            <w:r w:rsidRPr="001037C4">
              <w:rPr>
                <w:sz w:val="18"/>
                <w:szCs w:val="18"/>
              </w:rPr>
              <w:t xml:space="preserve"> – (Synthesis/Evaluating and/or Evaluation/Creating)</w:t>
            </w:r>
          </w:p>
        </w:tc>
        <w:tc>
          <w:tcPr>
            <w:tcW w:w="6858" w:type="dxa"/>
          </w:tcPr>
          <w:p w14:paraId="22639F08" w14:textId="77777777" w:rsidR="00564B4E" w:rsidRDefault="00907A38" w:rsidP="00794775">
            <w:pPr>
              <w:pStyle w:val="ListParagraph"/>
              <w:ind w:left="0"/>
              <w:rPr>
                <w:sz w:val="20"/>
              </w:rPr>
            </w:pPr>
            <w:r>
              <w:rPr>
                <w:sz w:val="20"/>
              </w:rPr>
              <w:t>5) Why would an object need to be scaled up or down?</w:t>
            </w:r>
          </w:p>
          <w:p w14:paraId="2656EE5A" w14:textId="00ACEF71" w:rsidR="00907A38" w:rsidRPr="001037C4" w:rsidRDefault="00907A38" w:rsidP="00794775">
            <w:pPr>
              <w:pStyle w:val="ListParagraph"/>
              <w:ind w:left="0"/>
              <w:rPr>
                <w:sz w:val="20"/>
              </w:rPr>
            </w:pPr>
            <w:r>
              <w:rPr>
                <w:sz w:val="20"/>
              </w:rPr>
              <w:t>6) How did scaling up the microbe help you?</w:t>
            </w:r>
          </w:p>
        </w:tc>
      </w:tr>
    </w:tbl>
    <w:p w14:paraId="5EE62D5B" w14:textId="70AE6838" w:rsidR="0080327E" w:rsidRPr="00564B4E" w:rsidRDefault="0080327E">
      <w:pPr>
        <w:rPr>
          <w:sz w:val="20"/>
        </w:rPr>
      </w:pPr>
    </w:p>
    <w:p w14:paraId="3F66D9F2" w14:textId="63E470F7" w:rsidR="00417D57" w:rsidRDefault="005F385E" w:rsidP="000121F2">
      <w:pPr>
        <w:pStyle w:val="ListParagraph"/>
        <w:numPr>
          <w:ilvl w:val="0"/>
          <w:numId w:val="4"/>
        </w:numPr>
        <w:rPr>
          <w:sz w:val="20"/>
        </w:rPr>
      </w:pPr>
      <w:r w:rsidRPr="000121F2">
        <w:rPr>
          <w:sz w:val="20"/>
        </w:rPr>
        <w:t>Assessments (</w:t>
      </w:r>
      <w:r w:rsidR="00EB6A6C" w:rsidRPr="000121F2">
        <w:rPr>
          <w:sz w:val="20"/>
        </w:rPr>
        <w:t>Post-test)</w:t>
      </w:r>
      <w:r w:rsidR="00007F99" w:rsidRPr="000121F2">
        <w:rPr>
          <w:sz w:val="20"/>
        </w:rPr>
        <w:t>/</w:t>
      </w:r>
      <w:r w:rsidR="00007F99" w:rsidRPr="000121F2">
        <w:rPr>
          <w:i/>
          <w:sz w:val="20"/>
        </w:rPr>
        <w:t>Evaluation</w:t>
      </w:r>
      <w:r w:rsidR="00BE3CD6" w:rsidRPr="000121F2">
        <w:rPr>
          <w:sz w:val="20"/>
        </w:rPr>
        <w:t>:</w:t>
      </w:r>
      <w:r w:rsidR="008343A5" w:rsidRPr="000121F2">
        <w:rPr>
          <w:sz w:val="20"/>
        </w:rPr>
        <w:t xml:space="preserve"> (</w:t>
      </w:r>
      <w:r w:rsidR="008343A5" w:rsidRPr="000121F2">
        <w:rPr>
          <w:b/>
          <w:sz w:val="20"/>
          <w:shd w:val="clear" w:color="auto" w:fill="F2E476"/>
        </w:rPr>
        <w:t>Bold</w:t>
      </w:r>
      <w:r w:rsidR="008343A5" w:rsidRPr="000121F2">
        <w:rPr>
          <w:sz w:val="20"/>
          <w:shd w:val="clear" w:color="auto" w:fill="F2E476"/>
        </w:rPr>
        <w:t xml:space="preserve"> the verbs that match the objectives</w:t>
      </w:r>
      <w:r w:rsidR="00757E07" w:rsidRPr="000121F2">
        <w:rPr>
          <w:sz w:val="20"/>
          <w:shd w:val="clear" w:color="auto" w:fill="F2E476"/>
        </w:rPr>
        <w:t xml:space="preserve"> and are in the activity</w:t>
      </w:r>
      <w:r w:rsidR="008343A5" w:rsidRPr="000121F2">
        <w:rPr>
          <w:sz w:val="20"/>
        </w:rPr>
        <w:t>.)</w:t>
      </w:r>
    </w:p>
    <w:tbl>
      <w:tblPr>
        <w:tblStyle w:val="TableGrid"/>
        <w:tblW w:w="0" w:type="auto"/>
        <w:tblInd w:w="720" w:type="dxa"/>
        <w:tblLook w:val="04A0" w:firstRow="1" w:lastRow="0" w:firstColumn="1" w:lastColumn="0" w:noHBand="0" w:noVBand="1"/>
      </w:tblPr>
      <w:tblGrid>
        <w:gridCol w:w="3390"/>
        <w:gridCol w:w="6680"/>
      </w:tblGrid>
      <w:tr w:rsidR="00295A8F" w14:paraId="7ED8C0A6" w14:textId="77777777" w:rsidTr="00794775">
        <w:tc>
          <w:tcPr>
            <w:tcW w:w="3438" w:type="dxa"/>
          </w:tcPr>
          <w:p w14:paraId="32895B8E" w14:textId="20E8756A" w:rsidR="00295A8F" w:rsidRPr="001037C4" w:rsidRDefault="00295A8F" w:rsidP="004A5B27">
            <w:pPr>
              <w:pStyle w:val="ListParagraph"/>
              <w:ind w:left="0"/>
              <w:rPr>
                <w:sz w:val="18"/>
                <w:szCs w:val="18"/>
              </w:rPr>
            </w:pPr>
            <w:r w:rsidRPr="001037C4">
              <w:rPr>
                <w:sz w:val="18"/>
                <w:szCs w:val="18"/>
              </w:rPr>
              <w:t>A. Formative: (</w:t>
            </w:r>
            <w:r w:rsidR="004A5B27">
              <w:rPr>
                <w:sz w:val="18"/>
                <w:szCs w:val="18"/>
              </w:rPr>
              <w:t xml:space="preserve">Check for learning </w:t>
            </w:r>
            <w:r w:rsidRPr="001037C4">
              <w:rPr>
                <w:sz w:val="18"/>
                <w:szCs w:val="18"/>
              </w:rPr>
              <w:t>in class?)</w:t>
            </w:r>
            <w:r w:rsidR="005F03B8" w:rsidRPr="001037C4">
              <w:rPr>
                <w:sz w:val="18"/>
                <w:szCs w:val="18"/>
              </w:rPr>
              <w:br/>
              <w:t xml:space="preserve">e.g. </w:t>
            </w:r>
            <w:r w:rsidRPr="001037C4">
              <w:rPr>
                <w:sz w:val="18"/>
                <w:szCs w:val="18"/>
              </w:rPr>
              <w:t>Oral questions?</w:t>
            </w:r>
          </w:p>
        </w:tc>
        <w:tc>
          <w:tcPr>
            <w:tcW w:w="6858" w:type="dxa"/>
          </w:tcPr>
          <w:p w14:paraId="5CF307AD" w14:textId="77777777" w:rsidR="00295A8F" w:rsidRDefault="003777AE" w:rsidP="00794775">
            <w:pPr>
              <w:pStyle w:val="ListParagraph"/>
              <w:ind w:left="0"/>
              <w:rPr>
                <w:sz w:val="20"/>
              </w:rPr>
            </w:pPr>
            <w:r>
              <w:rPr>
                <w:sz w:val="20"/>
              </w:rPr>
              <w:t>1) While students are working on the scale problems, walk around the class, checking answers at a glance.</w:t>
            </w:r>
          </w:p>
          <w:p w14:paraId="5A8A1872" w14:textId="4F1CA911" w:rsidR="003777AE" w:rsidRDefault="003777AE" w:rsidP="00794775">
            <w:pPr>
              <w:pStyle w:val="ListParagraph"/>
              <w:ind w:left="0"/>
              <w:rPr>
                <w:sz w:val="20"/>
              </w:rPr>
            </w:pPr>
            <w:r>
              <w:rPr>
                <w:sz w:val="20"/>
              </w:rPr>
              <w:t>2) During lecture and discussion, teacher is using hands and cold call to gain a formative assessment of the understanding of microbe and cause and effect relationships.</w:t>
            </w:r>
          </w:p>
        </w:tc>
      </w:tr>
      <w:tr w:rsidR="00295A8F" w14:paraId="57B75C7A" w14:textId="77777777" w:rsidTr="00794775">
        <w:tc>
          <w:tcPr>
            <w:tcW w:w="3438" w:type="dxa"/>
          </w:tcPr>
          <w:p w14:paraId="5C63AE71" w14:textId="452BAB1E" w:rsidR="00295A8F" w:rsidRPr="001037C4" w:rsidRDefault="00295A8F" w:rsidP="005F03B8">
            <w:pPr>
              <w:rPr>
                <w:sz w:val="18"/>
                <w:szCs w:val="18"/>
              </w:rPr>
            </w:pPr>
            <w:r w:rsidRPr="001037C4">
              <w:rPr>
                <w:sz w:val="18"/>
                <w:szCs w:val="18"/>
              </w:rPr>
              <w:t xml:space="preserve">B. Post-test: </w:t>
            </w:r>
            <w:proofErr w:type="gramStart"/>
            <w:r w:rsidRPr="001037C4">
              <w:rPr>
                <w:sz w:val="18"/>
                <w:szCs w:val="18"/>
              </w:rPr>
              <w:t>( “</w:t>
            </w:r>
            <w:proofErr w:type="gramEnd"/>
            <w:r w:rsidRPr="001037C4">
              <w:rPr>
                <w:sz w:val="18"/>
                <w:szCs w:val="18"/>
              </w:rPr>
              <w:t>Same as pre-test”; Compare w/pre-test to inform teaching!)</w:t>
            </w:r>
          </w:p>
        </w:tc>
        <w:tc>
          <w:tcPr>
            <w:tcW w:w="6858" w:type="dxa"/>
          </w:tcPr>
          <w:p w14:paraId="391442E3" w14:textId="77777777" w:rsidR="003777AE" w:rsidRDefault="003777AE" w:rsidP="003777AE">
            <w:pPr>
              <w:pStyle w:val="ListParagraph"/>
              <w:ind w:left="0"/>
              <w:rPr>
                <w:sz w:val="20"/>
              </w:rPr>
            </w:pPr>
            <w:r>
              <w:rPr>
                <w:sz w:val="20"/>
              </w:rPr>
              <w:t xml:space="preserve">1) Using mathematics, </w:t>
            </w:r>
            <w:r w:rsidRPr="00313AFB">
              <w:rPr>
                <w:b/>
                <w:sz w:val="20"/>
              </w:rPr>
              <w:t>demonstrate</w:t>
            </w:r>
            <w:r>
              <w:rPr>
                <w:sz w:val="20"/>
              </w:rPr>
              <w:t xml:space="preserve"> how to scale up a microbe to a specific size. </w:t>
            </w:r>
          </w:p>
          <w:p w14:paraId="5956CAE4" w14:textId="77777777" w:rsidR="003777AE" w:rsidRDefault="003777AE" w:rsidP="003777AE">
            <w:pPr>
              <w:pStyle w:val="ListParagraph"/>
              <w:ind w:left="0"/>
              <w:rPr>
                <w:sz w:val="20"/>
              </w:rPr>
            </w:pPr>
            <w:r>
              <w:rPr>
                <w:sz w:val="20"/>
              </w:rPr>
              <w:t xml:space="preserve">2) </w:t>
            </w:r>
            <w:r w:rsidRPr="003777AE">
              <w:rPr>
                <w:b/>
                <w:sz w:val="20"/>
              </w:rPr>
              <w:t>List</w:t>
            </w:r>
            <w:r>
              <w:rPr>
                <w:sz w:val="20"/>
              </w:rPr>
              <w:t xml:space="preserve"> three reasons we scale something up or down.</w:t>
            </w:r>
          </w:p>
          <w:p w14:paraId="772814EA" w14:textId="65F00E37" w:rsidR="00295A8F" w:rsidRDefault="003777AE" w:rsidP="003777AE">
            <w:pPr>
              <w:pStyle w:val="ListParagraph"/>
              <w:ind w:left="0"/>
              <w:rPr>
                <w:sz w:val="20"/>
              </w:rPr>
            </w:pPr>
            <w:r>
              <w:rPr>
                <w:sz w:val="20"/>
              </w:rPr>
              <w:t xml:space="preserve">3) </w:t>
            </w:r>
            <w:r w:rsidRPr="003777AE">
              <w:rPr>
                <w:b/>
                <w:sz w:val="20"/>
              </w:rPr>
              <w:t>List</w:t>
            </w:r>
            <w:r>
              <w:rPr>
                <w:sz w:val="20"/>
              </w:rPr>
              <w:t xml:space="preserve"> at least two cause and effect relationships that occur while painting (could include mixing of colors, how paints acts on the silk, effect of salt on the paint, </w:t>
            </w:r>
            <w:r>
              <w:rPr>
                <w:sz w:val="20"/>
              </w:rPr>
              <w:t>etc.)</w:t>
            </w:r>
          </w:p>
        </w:tc>
      </w:tr>
      <w:tr w:rsidR="00295A8F" w14:paraId="4AC07953" w14:textId="77777777" w:rsidTr="00794775">
        <w:tc>
          <w:tcPr>
            <w:tcW w:w="3438" w:type="dxa"/>
          </w:tcPr>
          <w:p w14:paraId="30639DBF" w14:textId="59DAD7F6" w:rsidR="00295A8F" w:rsidRPr="001037C4" w:rsidRDefault="00295A8F" w:rsidP="005F03B8">
            <w:pPr>
              <w:rPr>
                <w:sz w:val="18"/>
                <w:szCs w:val="18"/>
              </w:rPr>
            </w:pPr>
            <w:r w:rsidRPr="001037C4">
              <w:rPr>
                <w:sz w:val="18"/>
                <w:szCs w:val="18"/>
              </w:rPr>
              <w:t>C. Summative: (</w:t>
            </w:r>
            <w:r w:rsidR="005F03B8" w:rsidRPr="001037C4">
              <w:rPr>
                <w:sz w:val="18"/>
                <w:szCs w:val="18"/>
              </w:rPr>
              <w:t>Check</w:t>
            </w:r>
            <w:r w:rsidRPr="001037C4">
              <w:rPr>
                <w:sz w:val="18"/>
                <w:szCs w:val="18"/>
              </w:rPr>
              <w:t xml:space="preserve"> f</w:t>
            </w:r>
            <w:r w:rsidR="005F03B8" w:rsidRPr="001037C4">
              <w:rPr>
                <w:sz w:val="18"/>
                <w:szCs w:val="18"/>
              </w:rPr>
              <w:t>or final learning/understanding</w:t>
            </w:r>
            <w:r w:rsidRPr="001037C4">
              <w:rPr>
                <w:sz w:val="18"/>
                <w:szCs w:val="18"/>
              </w:rPr>
              <w:t xml:space="preserve">) – e.g. Students turn in </w:t>
            </w:r>
            <w:r w:rsidRPr="001037C4">
              <w:rPr>
                <w:b/>
                <w:sz w:val="18"/>
                <w:szCs w:val="18"/>
              </w:rPr>
              <w:t>constructed</w:t>
            </w:r>
            <w:r w:rsidRPr="001037C4">
              <w:rPr>
                <w:sz w:val="18"/>
                <w:szCs w:val="18"/>
              </w:rPr>
              <w:t xml:space="preserve"> </w:t>
            </w:r>
            <w:r w:rsidR="005F03B8" w:rsidRPr="001037C4">
              <w:rPr>
                <w:sz w:val="18"/>
                <w:szCs w:val="18"/>
              </w:rPr>
              <w:t xml:space="preserve">project and </w:t>
            </w:r>
            <w:r w:rsidR="005F03B8" w:rsidRPr="001037C4">
              <w:rPr>
                <w:b/>
                <w:sz w:val="18"/>
                <w:szCs w:val="18"/>
              </w:rPr>
              <w:t>take</w:t>
            </w:r>
            <w:r w:rsidR="005F03B8" w:rsidRPr="001037C4">
              <w:rPr>
                <w:sz w:val="18"/>
                <w:szCs w:val="18"/>
              </w:rPr>
              <w:t xml:space="preserve"> 20 question multiple choice test.</w:t>
            </w:r>
          </w:p>
        </w:tc>
        <w:tc>
          <w:tcPr>
            <w:tcW w:w="6858" w:type="dxa"/>
          </w:tcPr>
          <w:p w14:paraId="78A771AA" w14:textId="0E61BACD" w:rsidR="00295A8F" w:rsidRDefault="003777AE" w:rsidP="00794775">
            <w:pPr>
              <w:pStyle w:val="ListParagraph"/>
              <w:ind w:left="0"/>
              <w:rPr>
                <w:sz w:val="20"/>
              </w:rPr>
            </w:pPr>
            <w:r>
              <w:rPr>
                <w:sz w:val="20"/>
              </w:rPr>
              <w:t>Students will have a summative assessment of their final project and presentation.</w:t>
            </w:r>
          </w:p>
        </w:tc>
      </w:tr>
      <w:tr w:rsidR="00295A8F" w14:paraId="10277365" w14:textId="77777777" w:rsidTr="001037C4">
        <w:trPr>
          <w:trHeight w:val="1484"/>
        </w:trPr>
        <w:tc>
          <w:tcPr>
            <w:tcW w:w="3438" w:type="dxa"/>
          </w:tcPr>
          <w:p w14:paraId="54FB34A6" w14:textId="06DAFBAB" w:rsidR="00295A8F" w:rsidRPr="001037C4" w:rsidRDefault="00295A8F" w:rsidP="00172902">
            <w:pPr>
              <w:rPr>
                <w:sz w:val="18"/>
                <w:szCs w:val="18"/>
              </w:rPr>
            </w:pPr>
            <w:r w:rsidRPr="001037C4">
              <w:rPr>
                <w:sz w:val="18"/>
                <w:szCs w:val="18"/>
              </w:rPr>
              <w:t xml:space="preserve">D. Explain how the data </w:t>
            </w:r>
            <w:r w:rsidR="00172902" w:rsidRPr="001037C4">
              <w:rPr>
                <w:sz w:val="18"/>
                <w:szCs w:val="18"/>
              </w:rPr>
              <w:t>informs</w:t>
            </w:r>
            <w:r w:rsidRPr="001037C4">
              <w:rPr>
                <w:sz w:val="18"/>
                <w:szCs w:val="18"/>
              </w:rPr>
              <w:t xml:space="preserve"> tomorrow’s teaching. For example, “</w:t>
            </w:r>
            <w:r w:rsidR="00172902" w:rsidRPr="001037C4">
              <w:rPr>
                <w:sz w:val="18"/>
                <w:szCs w:val="18"/>
              </w:rPr>
              <w:t>T</w:t>
            </w:r>
            <w:r w:rsidRPr="001037C4">
              <w:rPr>
                <w:sz w:val="18"/>
                <w:szCs w:val="18"/>
              </w:rPr>
              <w:t xml:space="preserve">he class post-test average must be </w:t>
            </w:r>
            <w:proofErr w:type="gramStart"/>
            <w:r w:rsidRPr="001037C4">
              <w:rPr>
                <w:sz w:val="18"/>
                <w:szCs w:val="18"/>
              </w:rPr>
              <w:t>a</w:t>
            </w:r>
            <w:proofErr w:type="gramEnd"/>
            <w:r w:rsidRPr="001037C4">
              <w:rPr>
                <w:sz w:val="18"/>
                <w:szCs w:val="18"/>
              </w:rPr>
              <w:t xml:space="preserve"> 80% or the </w:t>
            </w:r>
            <w:r w:rsidR="00172902" w:rsidRPr="001037C4">
              <w:rPr>
                <w:sz w:val="18"/>
                <w:szCs w:val="18"/>
              </w:rPr>
              <w:t xml:space="preserve">next class </w:t>
            </w:r>
            <w:r w:rsidRPr="001037C4">
              <w:rPr>
                <w:sz w:val="18"/>
                <w:szCs w:val="18"/>
              </w:rPr>
              <w:t>begin</w:t>
            </w:r>
            <w:r w:rsidR="00172902" w:rsidRPr="001037C4">
              <w:rPr>
                <w:sz w:val="18"/>
                <w:szCs w:val="18"/>
              </w:rPr>
              <w:t>s</w:t>
            </w:r>
            <w:r w:rsidRPr="001037C4">
              <w:rPr>
                <w:sz w:val="18"/>
                <w:szCs w:val="18"/>
              </w:rPr>
              <w:t xml:space="preserve"> with a 10 minute review/discussion of today’s material followed by another post-test of the same material.”</w:t>
            </w:r>
          </w:p>
        </w:tc>
        <w:tc>
          <w:tcPr>
            <w:tcW w:w="6858" w:type="dxa"/>
          </w:tcPr>
          <w:p w14:paraId="441FB9CB" w14:textId="4B2E9C5E" w:rsidR="00295A8F" w:rsidRDefault="002B6DC8" w:rsidP="00794775">
            <w:pPr>
              <w:pStyle w:val="ListParagraph"/>
              <w:ind w:left="0"/>
              <w:rPr>
                <w:sz w:val="20"/>
              </w:rPr>
            </w:pPr>
            <w:r>
              <w:rPr>
                <w:sz w:val="20"/>
              </w:rPr>
              <w:t>A post-test average of 75% or better will inform the teacher that the class knows what microbes are will be ready to advance to a lesson on the roles microbes play in our daily lives. Otherwise, there will be a review at the beginning of class, defining microbes, how scaling up helps scientists when studying microbes.</w:t>
            </w:r>
          </w:p>
        </w:tc>
      </w:tr>
    </w:tbl>
    <w:p w14:paraId="51688A2A" w14:textId="77777777" w:rsidR="00295A8F" w:rsidRDefault="00295A8F" w:rsidP="00295A8F">
      <w:pPr>
        <w:pStyle w:val="ListParagraph"/>
        <w:rPr>
          <w:sz w:val="20"/>
        </w:rPr>
      </w:pPr>
    </w:p>
    <w:p w14:paraId="2589B74C" w14:textId="2A87929F" w:rsidR="00391B43" w:rsidRDefault="00391B43" w:rsidP="000121F2">
      <w:pPr>
        <w:pStyle w:val="ListParagraph"/>
        <w:numPr>
          <w:ilvl w:val="0"/>
          <w:numId w:val="4"/>
        </w:numPr>
        <w:rPr>
          <w:sz w:val="20"/>
        </w:rPr>
      </w:pPr>
      <w:r>
        <w:rPr>
          <w:sz w:val="20"/>
        </w:rPr>
        <w:t>Timeline</w:t>
      </w:r>
      <w:r w:rsidR="00295A8F">
        <w:rPr>
          <w:sz w:val="20"/>
        </w:rPr>
        <w:t xml:space="preserve"> for your lesson:</w:t>
      </w:r>
    </w:p>
    <w:tbl>
      <w:tblPr>
        <w:tblStyle w:val="TableGrid"/>
        <w:tblW w:w="0" w:type="auto"/>
        <w:tblInd w:w="720" w:type="dxa"/>
        <w:tblLook w:val="04A0" w:firstRow="1" w:lastRow="0" w:firstColumn="1" w:lastColumn="0" w:noHBand="0" w:noVBand="1"/>
      </w:tblPr>
      <w:tblGrid>
        <w:gridCol w:w="3379"/>
        <w:gridCol w:w="6691"/>
      </w:tblGrid>
      <w:tr w:rsidR="00295A8F" w14:paraId="53BBBD10" w14:textId="77777777" w:rsidTr="00794775">
        <w:tc>
          <w:tcPr>
            <w:tcW w:w="3438" w:type="dxa"/>
          </w:tcPr>
          <w:p w14:paraId="54BB2EDE" w14:textId="424FD426" w:rsidR="00295A8F" w:rsidRPr="001037C4" w:rsidRDefault="00295A8F" w:rsidP="00295A8F">
            <w:pPr>
              <w:rPr>
                <w:sz w:val="18"/>
                <w:szCs w:val="18"/>
              </w:rPr>
            </w:pPr>
            <w:r w:rsidRPr="001037C4">
              <w:rPr>
                <w:sz w:val="18"/>
                <w:szCs w:val="18"/>
              </w:rPr>
              <w:t xml:space="preserve">A. Catch </w:t>
            </w:r>
            <w:r w:rsidRPr="001037C4">
              <w:rPr>
                <w:sz w:val="18"/>
                <w:szCs w:val="18"/>
              </w:rPr>
              <w:tab/>
              <w:t xml:space="preserve">                       </w:t>
            </w:r>
            <w:r w:rsidR="001037C4">
              <w:rPr>
                <w:sz w:val="18"/>
                <w:szCs w:val="18"/>
              </w:rPr>
              <w:t xml:space="preserve"> </w:t>
            </w:r>
            <w:r w:rsidRPr="001037C4">
              <w:rPr>
                <w:sz w:val="18"/>
                <w:szCs w:val="18"/>
              </w:rPr>
              <w:t>2</w:t>
            </w:r>
            <w:r w:rsidR="002B6DC8">
              <w:rPr>
                <w:sz w:val="18"/>
                <w:szCs w:val="18"/>
              </w:rPr>
              <w:t>:45</w:t>
            </w:r>
            <w:r w:rsidRPr="001037C4">
              <w:rPr>
                <w:sz w:val="18"/>
                <w:szCs w:val="18"/>
              </w:rPr>
              <w:t xml:space="preserve"> min</w:t>
            </w:r>
          </w:p>
          <w:p w14:paraId="2C01E5DF" w14:textId="4D39B8CD" w:rsidR="00295A8F" w:rsidRPr="001037C4" w:rsidRDefault="00295A8F" w:rsidP="00295A8F">
            <w:pPr>
              <w:rPr>
                <w:sz w:val="18"/>
                <w:szCs w:val="18"/>
              </w:rPr>
            </w:pPr>
            <w:r w:rsidRPr="001037C4">
              <w:rPr>
                <w:sz w:val="18"/>
                <w:szCs w:val="18"/>
              </w:rPr>
              <w:t>B.</w:t>
            </w:r>
            <w:r w:rsidR="001037C4">
              <w:rPr>
                <w:sz w:val="18"/>
                <w:szCs w:val="18"/>
              </w:rPr>
              <w:t xml:space="preserve"> </w:t>
            </w:r>
            <w:r w:rsidRPr="001037C4">
              <w:rPr>
                <w:sz w:val="18"/>
                <w:szCs w:val="18"/>
              </w:rPr>
              <w:t>Pre-test</w:t>
            </w:r>
            <w:r w:rsidRPr="001037C4">
              <w:rPr>
                <w:sz w:val="18"/>
                <w:szCs w:val="18"/>
              </w:rPr>
              <w:tab/>
            </w:r>
            <w:r w:rsidR="001037C4">
              <w:rPr>
                <w:sz w:val="18"/>
                <w:szCs w:val="18"/>
              </w:rPr>
              <w:t xml:space="preserve">        </w:t>
            </w:r>
            <w:r w:rsidRPr="001037C4">
              <w:rPr>
                <w:sz w:val="18"/>
                <w:szCs w:val="18"/>
              </w:rPr>
              <w:t>3 min</w:t>
            </w:r>
          </w:p>
          <w:p w14:paraId="5FDC7314" w14:textId="5758FBBA" w:rsidR="00295A8F" w:rsidRPr="001037C4" w:rsidRDefault="00295A8F" w:rsidP="00295A8F">
            <w:pPr>
              <w:rPr>
                <w:sz w:val="18"/>
                <w:szCs w:val="18"/>
              </w:rPr>
            </w:pPr>
            <w:r w:rsidRPr="001037C4">
              <w:rPr>
                <w:sz w:val="18"/>
                <w:szCs w:val="18"/>
              </w:rPr>
              <w:t xml:space="preserve">C. Activity – 4 parts      </w:t>
            </w:r>
            <w:r w:rsidR="001037C4">
              <w:rPr>
                <w:sz w:val="18"/>
                <w:szCs w:val="18"/>
              </w:rPr>
              <w:t xml:space="preserve"> </w:t>
            </w:r>
            <w:r w:rsidR="00961640">
              <w:rPr>
                <w:sz w:val="18"/>
                <w:szCs w:val="18"/>
              </w:rPr>
              <w:t>39</w:t>
            </w:r>
            <w:r w:rsidRPr="001037C4">
              <w:rPr>
                <w:sz w:val="18"/>
                <w:szCs w:val="18"/>
              </w:rPr>
              <w:t xml:space="preserve"> min</w:t>
            </w:r>
          </w:p>
          <w:p w14:paraId="5482AA94" w14:textId="4458587F" w:rsidR="00295A8F" w:rsidRPr="00295A8F" w:rsidRDefault="00295A8F" w:rsidP="001037C4">
            <w:pPr>
              <w:rPr>
                <w:sz w:val="18"/>
                <w:szCs w:val="18"/>
              </w:rPr>
            </w:pPr>
            <w:r w:rsidRPr="001037C4">
              <w:rPr>
                <w:sz w:val="18"/>
                <w:szCs w:val="18"/>
              </w:rPr>
              <w:t>D. Review and Pos</w:t>
            </w:r>
            <w:r w:rsidR="002B6DC8">
              <w:rPr>
                <w:sz w:val="18"/>
                <w:szCs w:val="18"/>
              </w:rPr>
              <w:t>t-</w:t>
            </w:r>
            <w:proofErr w:type="gramStart"/>
            <w:r w:rsidR="002B6DC8">
              <w:rPr>
                <w:sz w:val="18"/>
                <w:szCs w:val="18"/>
              </w:rPr>
              <w:t>test  5</w:t>
            </w:r>
            <w:proofErr w:type="gramEnd"/>
            <w:r w:rsidRPr="001037C4">
              <w:rPr>
                <w:sz w:val="18"/>
                <w:szCs w:val="18"/>
              </w:rPr>
              <w:t xml:space="preserve"> min </w:t>
            </w:r>
            <w:r w:rsidRPr="001037C4">
              <w:rPr>
                <w:sz w:val="18"/>
                <w:szCs w:val="18"/>
              </w:rPr>
              <w:br/>
            </w:r>
            <w:r w:rsidR="001037C4">
              <w:rPr>
                <w:sz w:val="18"/>
                <w:szCs w:val="18"/>
              </w:rPr>
              <w:t>Add/change as needed</w:t>
            </w:r>
          </w:p>
        </w:tc>
        <w:tc>
          <w:tcPr>
            <w:tcW w:w="6858" w:type="dxa"/>
          </w:tcPr>
          <w:p w14:paraId="33D6D525" w14:textId="77777777" w:rsidR="00295A8F" w:rsidRDefault="00295A8F" w:rsidP="00794775">
            <w:pPr>
              <w:pStyle w:val="ListParagraph"/>
              <w:ind w:left="0"/>
              <w:rPr>
                <w:sz w:val="20"/>
              </w:rPr>
            </w:pPr>
          </w:p>
        </w:tc>
      </w:tr>
    </w:tbl>
    <w:p w14:paraId="4AEE8E91" w14:textId="77777777" w:rsidR="00295A8F" w:rsidRPr="008609B7" w:rsidRDefault="00295A8F" w:rsidP="008609B7">
      <w:pPr>
        <w:rPr>
          <w:sz w:val="20"/>
        </w:rPr>
      </w:pPr>
    </w:p>
    <w:p w14:paraId="2F4998E8" w14:textId="0E17FB3E" w:rsidR="00391B43" w:rsidRDefault="00391B43" w:rsidP="000121F2">
      <w:pPr>
        <w:pStyle w:val="ListParagraph"/>
        <w:numPr>
          <w:ilvl w:val="0"/>
          <w:numId w:val="4"/>
        </w:numPr>
        <w:rPr>
          <w:sz w:val="20"/>
        </w:rPr>
      </w:pPr>
      <w:r>
        <w:rPr>
          <w:sz w:val="20"/>
        </w:rPr>
        <w:t>Enrichment/</w:t>
      </w:r>
      <w:r w:rsidRPr="006F0CC0">
        <w:rPr>
          <w:i/>
          <w:sz w:val="20"/>
        </w:rPr>
        <w:t>Elaboration</w:t>
      </w:r>
      <w:r>
        <w:rPr>
          <w:sz w:val="20"/>
        </w:rPr>
        <w:t>: (Include one enrichment activity for students that might finish early)</w:t>
      </w:r>
    </w:p>
    <w:tbl>
      <w:tblPr>
        <w:tblStyle w:val="TableGrid"/>
        <w:tblW w:w="0" w:type="auto"/>
        <w:tblInd w:w="720" w:type="dxa"/>
        <w:tblLook w:val="04A0" w:firstRow="1" w:lastRow="0" w:firstColumn="1" w:lastColumn="0" w:noHBand="0" w:noVBand="1"/>
      </w:tblPr>
      <w:tblGrid>
        <w:gridCol w:w="3367"/>
        <w:gridCol w:w="6703"/>
      </w:tblGrid>
      <w:tr w:rsidR="00295A8F" w14:paraId="119CD7F1" w14:textId="77777777" w:rsidTr="00794775">
        <w:tc>
          <w:tcPr>
            <w:tcW w:w="3438" w:type="dxa"/>
          </w:tcPr>
          <w:p w14:paraId="5EC517E5" w14:textId="7C98ECCF" w:rsidR="00295A8F" w:rsidRPr="001037C4" w:rsidRDefault="00295A8F" w:rsidP="00295A8F">
            <w:pPr>
              <w:rPr>
                <w:sz w:val="18"/>
                <w:szCs w:val="18"/>
              </w:rPr>
            </w:pPr>
            <w:r w:rsidRPr="001037C4">
              <w:rPr>
                <w:sz w:val="18"/>
                <w:szCs w:val="18"/>
              </w:rPr>
              <w:t>What enrichment activities are offered for students in this lesson (beyond what is taught)?</w:t>
            </w:r>
          </w:p>
        </w:tc>
        <w:tc>
          <w:tcPr>
            <w:tcW w:w="6858" w:type="dxa"/>
          </w:tcPr>
          <w:p w14:paraId="4A329577" w14:textId="3FE455A9" w:rsidR="00295A8F" w:rsidRDefault="00961640" w:rsidP="00794775">
            <w:pPr>
              <w:pStyle w:val="ListParagraph"/>
              <w:ind w:left="0"/>
              <w:rPr>
                <w:sz w:val="20"/>
              </w:rPr>
            </w:pPr>
            <w:r>
              <w:rPr>
                <w:sz w:val="20"/>
              </w:rPr>
              <w:t>Students can research fresh water microorganisms, explain how they differ from marine microorganisms, the role they play in the environment.</w:t>
            </w:r>
          </w:p>
        </w:tc>
      </w:tr>
    </w:tbl>
    <w:p w14:paraId="691B5D12" w14:textId="77777777" w:rsidR="00295A8F" w:rsidRDefault="00295A8F" w:rsidP="00295A8F">
      <w:pPr>
        <w:pStyle w:val="ListParagraph"/>
        <w:rPr>
          <w:sz w:val="20"/>
        </w:rPr>
      </w:pPr>
    </w:p>
    <w:p w14:paraId="490E23DC" w14:textId="4D3BDBD9" w:rsidR="00391B43" w:rsidRDefault="00391B43" w:rsidP="000121F2">
      <w:pPr>
        <w:pStyle w:val="ListParagraph"/>
        <w:numPr>
          <w:ilvl w:val="0"/>
          <w:numId w:val="4"/>
        </w:numPr>
        <w:rPr>
          <w:sz w:val="20"/>
        </w:rPr>
      </w:pPr>
      <w:r>
        <w:rPr>
          <w:sz w:val="20"/>
        </w:rPr>
        <w:t xml:space="preserve">IEP </w:t>
      </w:r>
      <w:r w:rsidRPr="00016EA3">
        <w:rPr>
          <w:sz w:val="20"/>
        </w:rPr>
        <w:t>Accommodations</w:t>
      </w:r>
      <w:r>
        <w:rPr>
          <w:sz w:val="20"/>
        </w:rPr>
        <w:t>/Differentiation/Diversity: What accommodations will you use to support struggling learners?</w:t>
      </w:r>
    </w:p>
    <w:tbl>
      <w:tblPr>
        <w:tblStyle w:val="TableGrid"/>
        <w:tblW w:w="0" w:type="auto"/>
        <w:tblInd w:w="720" w:type="dxa"/>
        <w:tblLook w:val="04A0" w:firstRow="1" w:lastRow="0" w:firstColumn="1" w:lastColumn="0" w:noHBand="0" w:noVBand="1"/>
      </w:tblPr>
      <w:tblGrid>
        <w:gridCol w:w="3379"/>
        <w:gridCol w:w="6691"/>
      </w:tblGrid>
      <w:tr w:rsidR="00295A8F" w14:paraId="53951084" w14:textId="77777777" w:rsidTr="001037C4">
        <w:trPr>
          <w:trHeight w:val="467"/>
        </w:trPr>
        <w:tc>
          <w:tcPr>
            <w:tcW w:w="3438" w:type="dxa"/>
          </w:tcPr>
          <w:p w14:paraId="3A0ECA39" w14:textId="2C533FDB" w:rsidR="00295A8F" w:rsidRPr="001037C4" w:rsidRDefault="00295A8F" w:rsidP="00295A8F">
            <w:pPr>
              <w:rPr>
                <w:sz w:val="18"/>
                <w:szCs w:val="18"/>
              </w:rPr>
            </w:pPr>
            <w:r w:rsidRPr="001037C4">
              <w:rPr>
                <w:sz w:val="18"/>
                <w:szCs w:val="18"/>
              </w:rPr>
              <w:t>What accommodations are used to support struggling learners?</w:t>
            </w:r>
          </w:p>
        </w:tc>
        <w:tc>
          <w:tcPr>
            <w:tcW w:w="6858" w:type="dxa"/>
          </w:tcPr>
          <w:p w14:paraId="6470B9CE" w14:textId="195E1D15" w:rsidR="00295A8F" w:rsidRDefault="00961640" w:rsidP="00794775">
            <w:pPr>
              <w:pStyle w:val="ListParagraph"/>
              <w:ind w:left="0"/>
              <w:rPr>
                <w:sz w:val="20"/>
              </w:rPr>
            </w:pPr>
            <w:r>
              <w:rPr>
                <w:sz w:val="20"/>
              </w:rPr>
              <w:t xml:space="preserve">Depending upon the needs of the student, the teacher can give extra assistance, allow the student to choose the group they’ll be working with and where in the classroom they’ll be working, offer both written and auditory copies of the lecture. The student may need to be exempted from the presentation part of the project, in which case a 2 page written report could replace the presentation. </w:t>
            </w:r>
            <w:bookmarkStart w:id="0" w:name="_GoBack"/>
            <w:bookmarkEnd w:id="0"/>
          </w:p>
        </w:tc>
      </w:tr>
    </w:tbl>
    <w:p w14:paraId="41E0A387" w14:textId="77777777" w:rsidR="00295A8F" w:rsidRPr="000121F2" w:rsidRDefault="00295A8F" w:rsidP="00295A8F">
      <w:pPr>
        <w:pStyle w:val="ListParagraph"/>
        <w:rPr>
          <w:sz w:val="20"/>
        </w:rPr>
      </w:pPr>
    </w:p>
    <w:p w14:paraId="78F5931B" w14:textId="77777777" w:rsidR="006F0CC0" w:rsidRPr="00D46708" w:rsidRDefault="006F0CC0">
      <w:pPr>
        <w:rPr>
          <w:sz w:val="16"/>
          <w:szCs w:val="16"/>
        </w:rPr>
      </w:pPr>
    </w:p>
    <w:p w14:paraId="4BD060F3" w14:textId="0A435908" w:rsidR="00295A8F" w:rsidRPr="00391B43" w:rsidRDefault="00295A8F" w:rsidP="00295A8F">
      <w:pPr>
        <w:rPr>
          <w:sz w:val="18"/>
          <w:szCs w:val="18"/>
        </w:rPr>
      </w:pPr>
      <w:r>
        <w:rPr>
          <w:sz w:val="20"/>
        </w:rPr>
        <w:tab/>
      </w:r>
    </w:p>
    <w:p w14:paraId="001965AE" w14:textId="77777777" w:rsidR="006F0CC0" w:rsidRDefault="006F0CC0">
      <w:pPr>
        <w:rPr>
          <w:sz w:val="20"/>
        </w:rPr>
      </w:pPr>
    </w:p>
    <w:p w14:paraId="695E79C8" w14:textId="20AF6A4D" w:rsidR="006F0CC0" w:rsidRPr="00016EA3" w:rsidRDefault="00721B60">
      <w:pPr>
        <w:rPr>
          <w:sz w:val="20"/>
        </w:rPr>
      </w:pPr>
      <w:r>
        <w:rPr>
          <w:noProof/>
          <w:sz w:val="20"/>
        </w:rPr>
        <w:lastRenderedPageBreak/>
        <w:drawing>
          <wp:inline distT="0" distB="0" distL="0" distR="0" wp14:anchorId="1642ABD2" wp14:editId="0A6D81ED">
            <wp:extent cx="5667983" cy="8926326"/>
            <wp:effectExtent l="0" t="0" r="0" b="0"/>
            <wp:docPr id="1" name="Picture 1" descr="Macintosh HD:Users:andrea:Dropbox:AM:CoursesTaught:UWYO_EDSE_Courses:EDSE 3275&amp;4275 - ScienceMethods:IEP_AccomCheck_Nov20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Dropbox:AM:CoursesTaught:UWYO_EDSE_Courses:EDSE 3275&amp;4275 - ScienceMethods:IEP_AccomCheck_Nov2013.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983" cy="8926326"/>
                    </a:xfrm>
                    <a:prstGeom prst="rect">
                      <a:avLst/>
                    </a:prstGeom>
                    <a:noFill/>
                    <a:ln>
                      <a:noFill/>
                    </a:ln>
                  </pic:spPr>
                </pic:pic>
              </a:graphicData>
            </a:graphic>
          </wp:inline>
        </w:drawing>
      </w:r>
    </w:p>
    <w:sectPr w:rsidR="006F0CC0" w:rsidRPr="00016EA3" w:rsidSect="006F0CC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72518" w14:textId="77777777" w:rsidR="00CE45D5" w:rsidRDefault="00CE45D5" w:rsidP="00AF739A">
      <w:r>
        <w:separator/>
      </w:r>
    </w:p>
  </w:endnote>
  <w:endnote w:type="continuationSeparator" w:id="0">
    <w:p w14:paraId="1B23BDDE" w14:textId="77777777" w:rsidR="00CE45D5" w:rsidRDefault="00CE45D5" w:rsidP="00AF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D2A1" w14:textId="77777777" w:rsidR="00CE45D5" w:rsidRDefault="00CE45D5" w:rsidP="00AF739A">
      <w:r>
        <w:separator/>
      </w:r>
    </w:p>
  </w:footnote>
  <w:footnote w:type="continuationSeparator" w:id="0">
    <w:p w14:paraId="44D9B9BB" w14:textId="77777777" w:rsidR="00CE45D5" w:rsidRDefault="00CE45D5" w:rsidP="00AF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453E" w14:textId="6ED59EAC" w:rsidR="00AF739A" w:rsidRDefault="00AF739A" w:rsidP="00AF739A">
    <w:pPr>
      <w:pStyle w:val="Header"/>
      <w:tabs>
        <w:tab w:val="clear" w:pos="9360"/>
        <w:tab w:val="right" w:pos="10800"/>
      </w:tabs>
    </w:pPr>
    <w:r>
      <w:t>Date: _____________________</w:t>
    </w:r>
    <w:r>
      <w:tab/>
    </w:r>
    <w:r>
      <w:tab/>
      <w:t xml:space="preserve">         Teacher Name: 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05F6E"/>
    <w:multiLevelType w:val="hybridMultilevel"/>
    <w:tmpl w:val="7306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 w15:restartNumberingAfterBreak="0">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14B34"/>
    <w:multiLevelType w:val="hybridMultilevel"/>
    <w:tmpl w:val="AFBC5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C0"/>
    <w:rsid w:val="00007F99"/>
    <w:rsid w:val="000121F2"/>
    <w:rsid w:val="00016EA3"/>
    <w:rsid w:val="00051C10"/>
    <w:rsid w:val="00074F9D"/>
    <w:rsid w:val="000A2981"/>
    <w:rsid w:val="000C42A6"/>
    <w:rsid w:val="000D2C5D"/>
    <w:rsid w:val="00102103"/>
    <w:rsid w:val="001037C4"/>
    <w:rsid w:val="00104E08"/>
    <w:rsid w:val="0011347B"/>
    <w:rsid w:val="00152B47"/>
    <w:rsid w:val="001609AC"/>
    <w:rsid w:val="00172902"/>
    <w:rsid w:val="00173DA2"/>
    <w:rsid w:val="00187244"/>
    <w:rsid w:val="001D6D7F"/>
    <w:rsid w:val="00250B56"/>
    <w:rsid w:val="0027090D"/>
    <w:rsid w:val="00295A8F"/>
    <w:rsid w:val="002B6DC8"/>
    <w:rsid w:val="00313AFB"/>
    <w:rsid w:val="00332A4A"/>
    <w:rsid w:val="0033529C"/>
    <w:rsid w:val="00356DF9"/>
    <w:rsid w:val="003777AE"/>
    <w:rsid w:val="003825C4"/>
    <w:rsid w:val="003867C1"/>
    <w:rsid w:val="00391B43"/>
    <w:rsid w:val="003A62C1"/>
    <w:rsid w:val="003D3CCD"/>
    <w:rsid w:val="00414F7C"/>
    <w:rsid w:val="00417D57"/>
    <w:rsid w:val="004449BD"/>
    <w:rsid w:val="004A5B27"/>
    <w:rsid w:val="005419CE"/>
    <w:rsid w:val="00545860"/>
    <w:rsid w:val="00564B4E"/>
    <w:rsid w:val="00583D80"/>
    <w:rsid w:val="005A072A"/>
    <w:rsid w:val="005D702E"/>
    <w:rsid w:val="005F03B8"/>
    <w:rsid w:val="005F1056"/>
    <w:rsid w:val="005F385E"/>
    <w:rsid w:val="00600E61"/>
    <w:rsid w:val="00613F39"/>
    <w:rsid w:val="006250C0"/>
    <w:rsid w:val="006333F6"/>
    <w:rsid w:val="006355EE"/>
    <w:rsid w:val="00637D2D"/>
    <w:rsid w:val="006A7162"/>
    <w:rsid w:val="006B0A51"/>
    <w:rsid w:val="006F0CC0"/>
    <w:rsid w:val="00715727"/>
    <w:rsid w:val="00721B60"/>
    <w:rsid w:val="00757E07"/>
    <w:rsid w:val="00765078"/>
    <w:rsid w:val="0080327E"/>
    <w:rsid w:val="008217E0"/>
    <w:rsid w:val="008343A5"/>
    <w:rsid w:val="00856510"/>
    <w:rsid w:val="008609B7"/>
    <w:rsid w:val="008668A5"/>
    <w:rsid w:val="008D57D0"/>
    <w:rsid w:val="00907A38"/>
    <w:rsid w:val="00960B3B"/>
    <w:rsid w:val="00961640"/>
    <w:rsid w:val="00973B22"/>
    <w:rsid w:val="009A5968"/>
    <w:rsid w:val="009C4D11"/>
    <w:rsid w:val="00A42C62"/>
    <w:rsid w:val="00A738EA"/>
    <w:rsid w:val="00AA7875"/>
    <w:rsid w:val="00AF1AB8"/>
    <w:rsid w:val="00AF739A"/>
    <w:rsid w:val="00B11AC1"/>
    <w:rsid w:val="00B12790"/>
    <w:rsid w:val="00B536E2"/>
    <w:rsid w:val="00B64134"/>
    <w:rsid w:val="00B65C76"/>
    <w:rsid w:val="00B6645C"/>
    <w:rsid w:val="00BE3CD6"/>
    <w:rsid w:val="00C43CA2"/>
    <w:rsid w:val="00C804EC"/>
    <w:rsid w:val="00CA0920"/>
    <w:rsid w:val="00CA4986"/>
    <w:rsid w:val="00CE45D5"/>
    <w:rsid w:val="00D104D0"/>
    <w:rsid w:val="00D408CA"/>
    <w:rsid w:val="00D46708"/>
    <w:rsid w:val="00D701E6"/>
    <w:rsid w:val="00D74AE2"/>
    <w:rsid w:val="00DC7104"/>
    <w:rsid w:val="00E604D6"/>
    <w:rsid w:val="00E8189F"/>
    <w:rsid w:val="00E91B96"/>
    <w:rsid w:val="00EB6A6C"/>
    <w:rsid w:val="00ED3430"/>
    <w:rsid w:val="00F44F0D"/>
    <w:rsid w:val="00F93439"/>
    <w:rsid w:val="00FA17C2"/>
    <w:rsid w:val="00FC3F74"/>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58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table" w:styleId="TableGrid">
    <w:name w:val="Table Grid"/>
    <w:basedOn w:val="TableNormal"/>
    <w:uiPriority w:val="59"/>
    <w:rsid w:val="0071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39A"/>
    <w:pPr>
      <w:tabs>
        <w:tab w:val="center" w:pos="4680"/>
        <w:tab w:val="right" w:pos="9360"/>
      </w:tabs>
    </w:pPr>
  </w:style>
  <w:style w:type="character" w:customStyle="1" w:styleId="HeaderChar">
    <w:name w:val="Header Char"/>
    <w:basedOn w:val="DefaultParagraphFont"/>
    <w:link w:val="Header"/>
    <w:uiPriority w:val="99"/>
    <w:rsid w:val="00AF739A"/>
    <w:rPr>
      <w:rFonts w:ascii="Times New Roman" w:eastAsia="Times New Roman" w:hAnsi="Times New Roman" w:cs="Times New Roman"/>
      <w:szCs w:val="20"/>
    </w:rPr>
  </w:style>
  <w:style w:type="paragraph" w:styleId="Footer">
    <w:name w:val="footer"/>
    <w:basedOn w:val="Normal"/>
    <w:link w:val="FooterChar"/>
    <w:uiPriority w:val="99"/>
    <w:unhideWhenUsed/>
    <w:rsid w:val="00AF739A"/>
    <w:pPr>
      <w:tabs>
        <w:tab w:val="center" w:pos="4680"/>
        <w:tab w:val="right" w:pos="9360"/>
      </w:tabs>
    </w:pPr>
  </w:style>
  <w:style w:type="character" w:customStyle="1" w:styleId="FooterChar">
    <w:name w:val="Footer Char"/>
    <w:basedOn w:val="DefaultParagraphFont"/>
    <w:link w:val="Footer"/>
    <w:uiPriority w:val="99"/>
    <w:rsid w:val="00AF739A"/>
    <w:rPr>
      <w:rFonts w:ascii="Times New Roman" w:eastAsia="Times New Roman" w:hAnsi="Times New Roman" w:cs="Times New Roman"/>
      <w:szCs w:val="20"/>
    </w:rPr>
  </w:style>
  <w:style w:type="character" w:styleId="Hyperlink">
    <w:name w:val="Hyperlink"/>
    <w:basedOn w:val="DefaultParagraphFont"/>
    <w:uiPriority w:val="99"/>
    <w:unhideWhenUsed/>
    <w:rsid w:val="000D2C5D"/>
    <w:rPr>
      <w:color w:val="0000FF" w:themeColor="hyperlink"/>
      <w:u w:val="single"/>
    </w:rPr>
  </w:style>
  <w:style w:type="character" w:styleId="UnresolvedMention">
    <w:name w:val="Unresolved Mention"/>
    <w:basedOn w:val="DefaultParagraphFont"/>
    <w:uiPriority w:val="99"/>
    <w:rsid w:val="000D2C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2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youtube.com/watch?v=1TmHlcMDIO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Burrows</dc:creator>
  <cp:keywords/>
  <dc:description/>
  <cp:lastModifiedBy>Loretta</cp:lastModifiedBy>
  <cp:revision>2</cp:revision>
  <cp:lastPrinted>2016-09-02T21:16:00Z</cp:lastPrinted>
  <dcterms:created xsi:type="dcterms:W3CDTF">2017-11-10T22:11:00Z</dcterms:created>
  <dcterms:modified xsi:type="dcterms:W3CDTF">2017-11-10T22:11:00Z</dcterms:modified>
</cp:coreProperties>
</file>